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844F2">
      <w:pPr>
        <w:spacing w:before="156" w:beforeLines="50"/>
        <w:ind w:left="3380" w:leftChars="52" w:hanging="3271" w:hangingChars="1363"/>
        <w:rPr>
          <w:bCs/>
          <w:color w:val="auto"/>
          <w:sz w:val="30"/>
          <w:szCs w:val="30"/>
        </w:rPr>
      </w:pPr>
      <w:bookmarkStart w:id="1" w:name="_GoBack"/>
      <w:bookmarkEnd w:id="1"/>
      <w:r>
        <w:rPr>
          <w:rFonts w:ascii="宋体" w:hAnsi="宋体" w:eastAsia="宋体" w:cs="宋体"/>
          <w:color w:val="auto"/>
          <w:sz w:val="24"/>
          <w:szCs w:val="24"/>
        </w:rPr>
        <w:drawing>
          <wp:anchor distT="0" distB="0" distL="114300" distR="114300" simplePos="0" relativeHeight="251663360" behindDoc="0" locked="0" layoutInCell="1" allowOverlap="1">
            <wp:simplePos x="0" y="0"/>
            <wp:positionH relativeFrom="column">
              <wp:posOffset>2025015</wp:posOffset>
            </wp:positionH>
            <wp:positionV relativeFrom="paragraph">
              <wp:posOffset>480060</wp:posOffset>
            </wp:positionV>
            <wp:extent cx="1943100" cy="1943100"/>
            <wp:effectExtent l="0" t="0" r="0" b="0"/>
            <wp:wrapNone/>
            <wp:docPr id="1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IMG_256"/>
                    <pic:cNvPicPr>
                      <a:picLocks noChangeAspect="1"/>
                    </pic:cNvPicPr>
                  </pic:nvPicPr>
                  <pic:blipFill>
                    <a:blip r:embed="rId19"/>
                    <a:stretch>
                      <a:fillRect/>
                    </a:stretch>
                  </pic:blipFill>
                  <pic:spPr>
                    <a:xfrm>
                      <a:off x="0" y="0"/>
                      <a:ext cx="1943100" cy="1943100"/>
                    </a:xfrm>
                    <a:prstGeom prst="rect">
                      <a:avLst/>
                    </a:prstGeom>
                    <a:noFill/>
                    <a:ln>
                      <a:noFill/>
                    </a:ln>
                  </pic:spPr>
                </pic:pic>
              </a:graphicData>
            </a:graphic>
          </wp:anchor>
        </w:drawing>
      </w:r>
    </w:p>
    <w:p w14:paraId="6BCFF94D">
      <w:pPr>
        <w:spacing w:before="156" w:beforeLines="50"/>
        <w:ind w:left="4198" w:leftChars="52" w:hanging="4089" w:hangingChars="1363"/>
        <w:rPr>
          <w:bCs/>
          <w:color w:val="auto"/>
          <w:sz w:val="30"/>
          <w:szCs w:val="30"/>
        </w:rPr>
      </w:pPr>
    </w:p>
    <w:p w14:paraId="75A4A7A3">
      <w:pPr>
        <w:spacing w:line="400" w:lineRule="exact"/>
        <w:jc w:val="both"/>
        <w:rPr>
          <w:rFonts w:hint="eastAsia"/>
          <w:b/>
          <w:bCs w:val="0"/>
          <w:color w:val="auto"/>
          <w:sz w:val="36"/>
          <w:szCs w:val="36"/>
          <w:lang w:val="en-US" w:eastAsia="zh-CN"/>
        </w:rPr>
      </w:pPr>
    </w:p>
    <w:p w14:paraId="2D1FBE85">
      <w:pPr>
        <w:spacing w:line="400" w:lineRule="exact"/>
        <w:jc w:val="both"/>
        <w:rPr>
          <w:rFonts w:hint="eastAsia"/>
          <w:b/>
          <w:bCs w:val="0"/>
          <w:color w:val="auto"/>
          <w:sz w:val="36"/>
          <w:szCs w:val="36"/>
          <w:lang w:val="en-US" w:eastAsia="zh-CN"/>
        </w:rPr>
      </w:pPr>
    </w:p>
    <w:p w14:paraId="3F33CDE4">
      <w:pPr>
        <w:spacing w:line="400" w:lineRule="exact"/>
        <w:jc w:val="both"/>
        <w:rPr>
          <w:rFonts w:hint="eastAsia"/>
          <w:b/>
          <w:bCs w:val="0"/>
          <w:color w:val="auto"/>
          <w:sz w:val="36"/>
          <w:szCs w:val="36"/>
          <w:lang w:val="en-US" w:eastAsia="zh-CN"/>
        </w:rPr>
      </w:pPr>
    </w:p>
    <w:p w14:paraId="66DEACCF">
      <w:pPr>
        <w:spacing w:line="400" w:lineRule="exact"/>
        <w:jc w:val="both"/>
        <w:rPr>
          <w:rFonts w:hint="eastAsia"/>
          <w:b/>
          <w:bCs w:val="0"/>
          <w:color w:val="auto"/>
          <w:sz w:val="36"/>
          <w:szCs w:val="36"/>
          <w:lang w:val="en-US" w:eastAsia="zh-CN"/>
        </w:rPr>
      </w:pPr>
    </w:p>
    <w:p w14:paraId="255B0918">
      <w:pPr>
        <w:spacing w:line="400" w:lineRule="exact"/>
        <w:jc w:val="both"/>
        <w:rPr>
          <w:rFonts w:hint="eastAsia"/>
          <w:b/>
          <w:bCs w:val="0"/>
          <w:color w:val="auto"/>
          <w:sz w:val="36"/>
          <w:szCs w:val="36"/>
          <w:lang w:val="en-US" w:eastAsia="zh-CN"/>
        </w:rPr>
      </w:pPr>
    </w:p>
    <w:p w14:paraId="4D8239DF">
      <w:pPr>
        <w:spacing w:line="400" w:lineRule="exact"/>
        <w:jc w:val="both"/>
        <w:rPr>
          <w:rFonts w:hint="eastAsia"/>
          <w:b/>
          <w:bCs w:val="0"/>
          <w:color w:val="auto"/>
          <w:sz w:val="36"/>
          <w:szCs w:val="36"/>
          <w:lang w:val="en-US" w:eastAsia="zh-CN"/>
        </w:rPr>
      </w:pPr>
    </w:p>
    <w:p w14:paraId="5CA17778">
      <w:pPr>
        <w:spacing w:line="400" w:lineRule="exact"/>
        <w:jc w:val="center"/>
        <w:rPr>
          <w:rFonts w:hint="eastAsia"/>
          <w:b/>
          <w:bCs w:val="0"/>
          <w:color w:val="auto"/>
          <w:sz w:val="36"/>
          <w:szCs w:val="36"/>
          <w:lang w:val="en-US" w:eastAsia="zh-CN"/>
        </w:rPr>
      </w:pPr>
    </w:p>
    <w:p w14:paraId="00C44C8A">
      <w:pPr>
        <w:spacing w:line="400" w:lineRule="exact"/>
        <w:jc w:val="center"/>
        <w:rPr>
          <w:rFonts w:hint="eastAsia"/>
          <w:b/>
          <w:bCs w:val="0"/>
          <w:color w:val="auto"/>
          <w:sz w:val="36"/>
          <w:szCs w:val="36"/>
          <w:lang w:val="en-US" w:eastAsia="zh-CN"/>
        </w:rPr>
      </w:pPr>
      <w:r>
        <w:rPr>
          <w:b/>
          <w:bCs/>
          <w:color w:val="auto"/>
          <w:sz w:val="20"/>
          <w:szCs w:val="22"/>
        </w:rPr>
        <mc:AlternateContent>
          <mc:Choice Requires="wps">
            <w:drawing>
              <wp:anchor distT="0" distB="0" distL="114300" distR="114300" simplePos="0" relativeHeight="251659264" behindDoc="0" locked="0" layoutInCell="1" allowOverlap="1">
                <wp:simplePos x="0" y="0"/>
                <wp:positionH relativeFrom="column">
                  <wp:posOffset>183515</wp:posOffset>
                </wp:positionH>
                <wp:positionV relativeFrom="paragraph">
                  <wp:posOffset>1188720</wp:posOffset>
                </wp:positionV>
                <wp:extent cx="5829300" cy="693420"/>
                <wp:effectExtent l="12065" t="7620" r="6985" b="13335"/>
                <wp:wrapNone/>
                <wp:docPr id="3" name="文本框 18"/>
                <wp:cNvGraphicFramePr/>
                <a:graphic xmlns:a="http://schemas.openxmlformats.org/drawingml/2006/main">
                  <a:graphicData uri="http://schemas.microsoft.com/office/word/2010/wordprocessingShape">
                    <wps:wsp>
                      <wps:cNvSpPr txBox="1">
                        <a:spLocks noChangeArrowheads="1"/>
                      </wps:cNvSpPr>
                      <wps:spPr bwMode="auto">
                        <a:xfrm>
                          <a:off x="0" y="0"/>
                          <a:ext cx="5829300" cy="693420"/>
                        </a:xfrm>
                        <a:prstGeom prst="rect">
                          <a:avLst/>
                        </a:prstGeom>
                        <a:solidFill>
                          <a:srgbClr val="777777">
                            <a:alpha val="80000"/>
                          </a:srgbClr>
                        </a:solidFill>
                        <a:ln w="9525">
                          <a:solidFill>
                            <a:srgbClr val="969696"/>
                          </a:solidFill>
                          <a:miter lim="800000"/>
                        </a:ln>
                      </wps:spPr>
                      <wps:txbx>
                        <w:txbxContent>
                          <w:p w14:paraId="49DE3BFE">
                            <w:pPr>
                              <w:jc w:val="center"/>
                              <w:rPr>
                                <w:b/>
                                <w:color w:val="FFFFFF"/>
                                <w:sz w:val="52"/>
                                <w:szCs w:val="52"/>
                              </w:rPr>
                            </w:pPr>
                            <w:r>
                              <w:rPr>
                                <w:rFonts w:hint="eastAsia"/>
                                <w:b/>
                                <w:color w:val="FFFFFF"/>
                                <w:sz w:val="52"/>
                                <w:szCs w:val="52"/>
                              </w:rPr>
                              <w:t>认 证 服 务 合 同 书（服务认证）</w:t>
                            </w:r>
                          </w:p>
                        </w:txbxContent>
                      </wps:txbx>
                      <wps:bodyPr rot="0" vert="horz" wrap="square" lIns="91440" tIns="45720" rIns="91440" bIns="45720" anchor="t" anchorCtr="0" upright="1">
                        <a:noAutofit/>
                      </wps:bodyPr>
                    </wps:wsp>
                  </a:graphicData>
                </a:graphic>
              </wp:anchor>
            </w:drawing>
          </mc:Choice>
          <mc:Fallback>
            <w:pict>
              <v:shape id="文本框 18" o:spid="_x0000_s1026" o:spt="202" type="#_x0000_t202" style="position:absolute;left:0pt;margin-left:14.45pt;margin-top:93.6pt;height:54.6pt;width:459pt;z-index:251659264;mso-width-relative:page;mso-height-relative:page;" fillcolor="#777777" filled="t" stroked="t" coordsize="21600,21600" o:gfxdata="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xdCfWdkAAAAK&#10;AQAADwAAAAAAAAABACAAAAAiAAAAZHJzL2Rvd25yZXYueG1sUEsBAhQAFAAAAAgAh07iQG47VfRU&#10;AgAAqQQAAA4AAAAAAAAAAQAgAAAAKAEAAGRycy9lMm9Eb2MueG1sUEsFBgAAAAAGAAYAWQEAAO4F&#10;AAAAAA==&#10;">
                <v:fill on="t" opacity="52428f" focussize="0,0"/>
                <v:stroke color="#969696" miterlimit="8" joinstyle="miter"/>
                <v:imagedata o:title=""/>
                <o:lock v:ext="edit" aspectratio="f"/>
                <v:textbox>
                  <w:txbxContent>
                    <w:p w14:paraId="49DE3BFE">
                      <w:pPr>
                        <w:jc w:val="center"/>
                        <w:rPr>
                          <w:b/>
                          <w:color w:val="FFFFFF"/>
                          <w:sz w:val="52"/>
                          <w:szCs w:val="52"/>
                        </w:rPr>
                      </w:pPr>
                      <w:r>
                        <w:rPr>
                          <w:rFonts w:hint="eastAsia"/>
                          <w:b/>
                          <w:color w:val="FFFFFF"/>
                          <w:sz w:val="52"/>
                          <w:szCs w:val="52"/>
                        </w:rPr>
                        <w:t>认 证 服 务 合 同 书（服务认证）</w:t>
                      </w:r>
                    </w:p>
                  </w:txbxContent>
                </v:textbox>
              </v:shape>
            </w:pict>
          </mc:Fallback>
        </mc:AlternateContent>
      </w:r>
      <w:r>
        <w:rPr>
          <w:rFonts w:hint="eastAsia"/>
          <w:b/>
          <w:bCs w:val="0"/>
          <w:color w:val="auto"/>
          <w:sz w:val="36"/>
          <w:szCs w:val="36"/>
          <w:lang w:val="en-US" w:eastAsia="zh-CN"/>
        </w:rPr>
        <w:t>九千启运认证中心有限公司</w:t>
      </w:r>
    </w:p>
    <w:p w14:paraId="6FAB51B2">
      <w:pPr>
        <w:spacing w:line="400" w:lineRule="exact"/>
        <w:jc w:val="both"/>
        <w:rPr>
          <w:rFonts w:hint="eastAsia" w:ascii="Times New Roman" w:hAnsi="Times New Roman" w:eastAsia="宋体" w:cs="Times New Roman"/>
          <w:b/>
          <w:bCs w:val="0"/>
          <w:color w:val="auto"/>
          <w:sz w:val="36"/>
          <w:szCs w:val="36"/>
          <w:lang w:val="en-US" w:eastAsia="zh-CN"/>
        </w:rPr>
      </w:pPr>
    </w:p>
    <w:p w14:paraId="21A64B50">
      <w:pPr>
        <w:spacing w:line="400" w:lineRule="exact"/>
        <w:jc w:val="center"/>
        <w:rPr>
          <w:rFonts w:hint="eastAsia" w:ascii="Times New Roman" w:hAnsi="Times New Roman" w:eastAsia="宋体" w:cs="Times New Roman"/>
          <w:b/>
          <w:bCs w:val="0"/>
          <w:color w:val="auto"/>
          <w:sz w:val="36"/>
          <w:szCs w:val="36"/>
          <w:lang w:val="en-US" w:eastAsia="zh-CN"/>
        </w:rPr>
      </w:pPr>
      <w:r>
        <w:rPr>
          <w:rFonts w:hint="eastAsia" w:ascii="Times New Roman" w:hAnsi="Times New Roman" w:eastAsia="宋体" w:cs="Times New Roman"/>
          <w:b/>
          <w:bCs w:val="0"/>
          <w:color w:val="auto"/>
          <w:sz w:val="36"/>
          <w:szCs w:val="36"/>
          <w:lang w:val="en-US" w:eastAsia="zh-CN"/>
        </w:rPr>
        <w:t>Jiuqianqiyun Certificate Authority Co.,Ltd</w:t>
      </w:r>
    </w:p>
    <w:p w14:paraId="6F013AFF">
      <w:pPr>
        <w:spacing w:before="156" w:beforeLines="50"/>
        <w:ind w:left="2835" w:leftChars="52" w:hanging="2726" w:hangingChars="1363"/>
        <w:rPr>
          <w:rFonts w:hint="eastAsia"/>
          <w:b/>
          <w:bCs/>
          <w:color w:val="auto"/>
          <w:sz w:val="20"/>
          <w:szCs w:val="22"/>
          <w:lang w:val="en-US" w:eastAsia="zh-CN"/>
        </w:rPr>
      </w:pPr>
      <w:r>
        <w:rPr>
          <w:rFonts w:hint="eastAsia"/>
          <w:b/>
          <w:bCs/>
          <w:color w:val="auto"/>
          <w:sz w:val="20"/>
          <w:szCs w:val="22"/>
          <w:lang w:val="en-US" w:eastAsia="zh-CN"/>
        </w:rPr>
        <w:t xml:space="preserve">         </w:t>
      </w:r>
    </w:p>
    <w:p w14:paraId="50012366">
      <w:pPr>
        <w:spacing w:before="156" w:beforeLines="50"/>
        <w:ind w:left="2835" w:leftChars="52" w:hanging="2726" w:hangingChars="1363"/>
        <w:rPr>
          <w:rFonts w:hint="eastAsia"/>
          <w:b/>
          <w:bCs/>
          <w:color w:val="auto"/>
          <w:sz w:val="20"/>
          <w:szCs w:val="22"/>
          <w:lang w:val="en-US" w:eastAsia="zh-CN"/>
        </w:rPr>
      </w:pPr>
    </w:p>
    <w:p w14:paraId="60FD22A8">
      <w:pPr>
        <w:spacing w:before="156" w:beforeLines="50"/>
        <w:ind w:left="4192" w:leftChars="478" w:hanging="3189" w:hangingChars="1063"/>
        <w:rPr>
          <w:bCs/>
          <w:color w:val="auto"/>
          <w:sz w:val="30"/>
          <w:szCs w:val="30"/>
        </w:rPr>
      </w:pPr>
      <w:r>
        <w:rPr>
          <w:rFonts w:hint="eastAsia"/>
          <w:bCs/>
          <w:color w:val="auto"/>
          <w:sz w:val="30"/>
          <w:szCs w:val="30"/>
          <w:lang w:val="en-US" w:eastAsia="zh-CN"/>
        </w:rPr>
        <w:t xml:space="preserve">V         </w:t>
      </w:r>
    </w:p>
    <w:p w14:paraId="6E3DC026">
      <w:pPr>
        <w:spacing w:before="156" w:beforeLines="50"/>
        <w:ind w:left="4178" w:leftChars="1614" w:hanging="789" w:hangingChars="263"/>
        <w:rPr>
          <w:bCs/>
          <w:color w:val="auto"/>
          <w:sz w:val="20"/>
          <w:szCs w:val="20"/>
          <w:u w:val="single"/>
        </w:rPr>
      </w:pPr>
      <w:r>
        <w:rPr>
          <w:bCs/>
          <w:color w:val="auto"/>
          <w:sz w:val="30"/>
          <w:szCs w:val="30"/>
        </w:rPr>
        <w:t>合同</w:t>
      </w:r>
      <w:r>
        <w:rPr>
          <w:rFonts w:hint="eastAsia"/>
          <w:bCs/>
          <w:color w:val="auto"/>
          <w:sz w:val="30"/>
          <w:szCs w:val="30"/>
        </w:rPr>
        <w:t>编号</w:t>
      </w:r>
      <w:r>
        <w:rPr>
          <w:bCs/>
          <w:color w:val="auto"/>
          <w:sz w:val="30"/>
          <w:szCs w:val="30"/>
        </w:rPr>
        <w:t>:</w:t>
      </w:r>
      <w:r>
        <w:rPr>
          <w:bCs/>
          <w:color w:val="auto"/>
          <w:sz w:val="20"/>
          <w:szCs w:val="20"/>
          <w:u w:val="single"/>
        </w:rPr>
        <w:t xml:space="preserve">                          </w:t>
      </w:r>
    </w:p>
    <w:p w14:paraId="39F804A8">
      <w:pPr>
        <w:spacing w:before="156" w:beforeLines="50" w:line="360" w:lineRule="auto"/>
        <w:ind w:left="2242" w:leftChars="1068" w:firstLine="1200" w:firstLineChars="400"/>
        <w:rPr>
          <w:bCs/>
          <w:color w:val="auto"/>
          <w:sz w:val="30"/>
          <w:szCs w:val="30"/>
        </w:rPr>
      </w:pPr>
      <w:r>
        <w:rPr>
          <w:rFonts w:hint="eastAsia"/>
          <w:bCs/>
          <w:color w:val="auto"/>
          <w:sz w:val="30"/>
          <w:szCs w:val="30"/>
        </w:rPr>
        <w:t xml:space="preserve">□初次认证 </w:t>
      </w:r>
    </w:p>
    <w:p w14:paraId="46AA6B79">
      <w:pPr>
        <w:spacing w:before="156" w:beforeLines="50" w:line="360" w:lineRule="auto"/>
        <w:ind w:left="2242" w:leftChars="1068" w:firstLine="1200" w:firstLineChars="400"/>
        <w:rPr>
          <w:bCs/>
          <w:color w:val="auto"/>
          <w:sz w:val="30"/>
          <w:szCs w:val="30"/>
        </w:rPr>
      </w:pPr>
      <w:r>
        <w:rPr>
          <w:rFonts w:hint="eastAsia"/>
          <w:bCs/>
          <w:color w:val="auto"/>
          <w:sz w:val="30"/>
          <w:szCs w:val="30"/>
        </w:rPr>
        <w:t xml:space="preserve">□再认证 </w:t>
      </w:r>
    </w:p>
    <w:p w14:paraId="651FF4CC">
      <w:pPr>
        <w:spacing w:before="156" w:beforeLines="50" w:line="360" w:lineRule="auto"/>
        <w:ind w:left="2242" w:leftChars="1068" w:firstLine="1200" w:firstLineChars="400"/>
        <w:rPr>
          <w:bCs/>
          <w:color w:val="auto"/>
          <w:sz w:val="30"/>
          <w:szCs w:val="30"/>
        </w:rPr>
      </w:pPr>
      <w:r>
        <w:rPr>
          <w:rFonts w:hint="eastAsia"/>
          <w:bCs/>
          <w:color w:val="auto"/>
          <w:sz w:val="30"/>
          <w:szCs w:val="30"/>
        </w:rPr>
        <w:t xml:space="preserve">□转换机构 </w:t>
      </w:r>
    </w:p>
    <w:p w14:paraId="5E435065">
      <w:pPr>
        <w:spacing w:before="156" w:beforeLines="50" w:line="360" w:lineRule="auto"/>
        <w:ind w:left="2242" w:leftChars="1068" w:firstLine="1200" w:firstLineChars="400"/>
        <w:rPr>
          <w:bCs/>
          <w:color w:val="auto"/>
          <w:sz w:val="30"/>
          <w:szCs w:val="30"/>
        </w:rPr>
      </w:pPr>
      <w:r>
        <w:rPr>
          <w:rFonts w:hint="eastAsia"/>
          <w:bCs/>
          <w:color w:val="auto"/>
          <w:sz w:val="30"/>
          <w:szCs w:val="30"/>
        </w:rPr>
        <w:t>□其他</w:t>
      </w:r>
    </w:p>
    <w:p w14:paraId="324DC715">
      <w:pPr>
        <w:spacing w:before="156" w:beforeLines="50" w:line="360" w:lineRule="auto"/>
        <w:rPr>
          <w:bCs/>
          <w:color w:val="auto"/>
          <w:sz w:val="30"/>
          <w:szCs w:val="30"/>
        </w:rPr>
      </w:pPr>
    </w:p>
    <w:p w14:paraId="518EE110">
      <w:pPr>
        <w:spacing w:before="156" w:beforeLines="50"/>
        <w:ind w:firstLine="1200" w:firstLineChars="400"/>
        <w:rPr>
          <w:bCs/>
          <w:color w:val="auto"/>
          <w:sz w:val="20"/>
          <w:szCs w:val="20"/>
          <w:u w:val="single"/>
        </w:rPr>
      </w:pPr>
      <w:r>
        <w:rPr>
          <w:bCs/>
          <w:color w:val="auto"/>
          <w:sz w:val="30"/>
          <w:szCs w:val="30"/>
        </w:rPr>
        <w:t>甲方（委托方）:</w:t>
      </w:r>
      <w:r>
        <w:rPr>
          <w:bCs/>
          <w:color w:val="auto"/>
          <w:sz w:val="20"/>
          <w:szCs w:val="20"/>
          <w:u w:val="single"/>
        </w:rPr>
        <w:t xml:space="preserve">                                </w:t>
      </w:r>
      <w:r>
        <w:rPr>
          <w:rFonts w:hint="eastAsia"/>
          <w:bCs/>
          <w:color w:val="auto"/>
          <w:sz w:val="20"/>
          <w:szCs w:val="20"/>
          <w:u w:val="single"/>
        </w:rPr>
        <w:t xml:space="preserve">             </w:t>
      </w:r>
      <w:r>
        <w:rPr>
          <w:bCs/>
          <w:color w:val="auto"/>
          <w:sz w:val="30"/>
          <w:szCs w:val="30"/>
        </w:rPr>
        <w:t xml:space="preserve">     </w:t>
      </w:r>
    </w:p>
    <w:p w14:paraId="49F23F28">
      <w:pPr>
        <w:rPr>
          <w:b/>
          <w:bCs/>
          <w:color w:val="auto"/>
          <w:sz w:val="30"/>
          <w:szCs w:val="30"/>
          <w:u w:val="single"/>
        </w:rPr>
      </w:pPr>
      <w:r>
        <w:rPr>
          <w:bCs/>
          <w:color w:val="auto"/>
          <w:sz w:val="30"/>
          <w:szCs w:val="30"/>
        </w:rPr>
        <w:t xml:space="preserve">    </w:t>
      </w:r>
      <w:r>
        <w:rPr>
          <w:rFonts w:hint="eastAsia"/>
          <w:bCs/>
          <w:color w:val="auto"/>
          <w:sz w:val="30"/>
          <w:szCs w:val="30"/>
          <w:lang w:val="en-US" w:eastAsia="zh-CN"/>
        </w:rPr>
        <w:t xml:space="preserve">    </w:t>
      </w:r>
      <w:r>
        <w:rPr>
          <w:bCs/>
          <w:color w:val="auto"/>
          <w:sz w:val="30"/>
          <w:szCs w:val="30"/>
        </w:rPr>
        <w:t>乙方（认证方）:</w:t>
      </w:r>
      <w:r>
        <w:rPr>
          <w:bCs/>
          <w:color w:val="auto"/>
          <w:sz w:val="20"/>
          <w:szCs w:val="20"/>
          <w:u w:val="single"/>
        </w:rPr>
        <w:t xml:space="preserve">    </w:t>
      </w:r>
      <w:r>
        <w:rPr>
          <w:rFonts w:hint="eastAsia"/>
          <w:b/>
          <w:color w:val="auto"/>
          <w:sz w:val="30"/>
          <w:szCs w:val="30"/>
          <w:u w:val="single"/>
          <w:lang w:val="en-US" w:eastAsia="zh-CN"/>
        </w:rPr>
        <w:t>九千启运</w:t>
      </w:r>
      <w:r>
        <w:rPr>
          <w:rFonts w:hint="eastAsia"/>
          <w:b/>
          <w:color w:val="auto"/>
          <w:sz w:val="30"/>
          <w:szCs w:val="30"/>
          <w:u w:val="single"/>
        </w:rPr>
        <w:t>认证</w:t>
      </w:r>
      <w:r>
        <w:rPr>
          <w:rFonts w:hint="eastAsia"/>
          <w:b/>
          <w:color w:val="auto"/>
          <w:sz w:val="30"/>
          <w:szCs w:val="30"/>
          <w:u w:val="single"/>
          <w:lang w:val="en-US" w:eastAsia="zh-CN"/>
        </w:rPr>
        <w:t>中心</w:t>
      </w:r>
      <w:r>
        <w:rPr>
          <w:rFonts w:hint="eastAsia"/>
          <w:b/>
          <w:color w:val="auto"/>
          <w:sz w:val="30"/>
          <w:szCs w:val="30"/>
          <w:u w:val="single"/>
        </w:rPr>
        <w:t>有限公司</w:t>
      </w:r>
      <w:r>
        <w:rPr>
          <w:rFonts w:hint="eastAsia"/>
          <w:bCs/>
          <w:color w:val="auto"/>
          <w:sz w:val="20"/>
          <w:szCs w:val="20"/>
          <w:u w:val="single"/>
        </w:rPr>
        <w:t xml:space="preserve">  </w:t>
      </w:r>
      <w:r>
        <w:rPr>
          <w:bCs/>
          <w:color w:val="auto"/>
          <w:sz w:val="20"/>
          <w:szCs w:val="20"/>
          <w:u w:val="single"/>
        </w:rPr>
        <w:t xml:space="preserve">  </w:t>
      </w:r>
    </w:p>
    <w:p w14:paraId="35821DF8">
      <w:pPr>
        <w:rPr>
          <w:b/>
          <w:bCs/>
          <w:color w:val="auto"/>
          <w:sz w:val="22"/>
          <w:szCs w:val="22"/>
        </w:rPr>
      </w:pPr>
      <w:r>
        <w:rPr>
          <w:b/>
          <w:bCs/>
          <w:color w:val="auto"/>
          <w:sz w:val="30"/>
          <w:szCs w:val="30"/>
        </w:rPr>
        <w:t xml:space="preserve">               </w:t>
      </w:r>
    </w:p>
    <w:p w14:paraId="6926F5ED">
      <w:pPr>
        <w:spacing w:line="340" w:lineRule="exact"/>
        <w:ind w:firstLine="420" w:firstLineChars="200"/>
        <w:rPr>
          <w:rFonts w:asciiTheme="minorEastAsia" w:hAnsiTheme="minorEastAsia" w:eastAsiaTheme="minorEastAsia"/>
          <w:bCs/>
          <w:color w:val="auto"/>
          <w:szCs w:val="21"/>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885" w:right="926" w:bottom="709" w:left="1080" w:header="567" w:footer="340" w:gutter="0"/>
          <w:pgNumType w:fmt="decimal" w:start="1"/>
          <w:cols w:space="720" w:num="1"/>
          <w:titlePg/>
          <w:docGrid w:type="linesAndChars" w:linePitch="312" w:charSpace="0"/>
        </w:sectPr>
      </w:pPr>
    </w:p>
    <w:p w14:paraId="03507571">
      <w:pPr>
        <w:spacing w:line="340" w:lineRule="exact"/>
        <w:ind w:firstLine="420" w:firstLineChars="200"/>
        <w:rPr>
          <w:rFonts w:asciiTheme="minorEastAsia" w:hAnsiTheme="minorEastAsia" w:eastAsiaTheme="minorEastAsia"/>
          <w:bCs/>
          <w:color w:val="auto"/>
          <w:szCs w:val="21"/>
        </w:rPr>
      </w:pPr>
      <w:r>
        <w:rPr>
          <w:rFonts w:asciiTheme="minorEastAsia" w:hAnsiTheme="minorEastAsia" w:eastAsiaTheme="minorEastAsia"/>
          <w:bCs/>
          <w:color w:val="auto"/>
          <w:szCs w:val="21"/>
        </w:rPr>
        <w:t>依据《中华人民共和国</w:t>
      </w:r>
      <w:r>
        <w:rPr>
          <w:rFonts w:hint="eastAsia" w:asciiTheme="minorEastAsia" w:hAnsiTheme="minorEastAsia" w:eastAsiaTheme="minorEastAsia"/>
          <w:bCs/>
          <w:color w:val="auto"/>
          <w:szCs w:val="21"/>
        </w:rPr>
        <w:t>民法典</w:t>
      </w:r>
      <w:r>
        <w:rPr>
          <w:rFonts w:asciiTheme="minorEastAsia" w:hAnsiTheme="minorEastAsia" w:eastAsiaTheme="minorEastAsia"/>
          <w:bCs/>
          <w:color w:val="auto"/>
          <w:szCs w:val="21"/>
        </w:rPr>
        <w:t>》及相关法律法规之规定</w:t>
      </w:r>
      <w:r>
        <w:rPr>
          <w:rFonts w:hint="eastAsia" w:asciiTheme="minorEastAsia" w:hAnsiTheme="minorEastAsia" w:eastAsiaTheme="minorEastAsia"/>
          <w:bCs/>
          <w:color w:val="auto"/>
          <w:szCs w:val="21"/>
        </w:rPr>
        <w:t>，</w:t>
      </w:r>
      <w:r>
        <w:rPr>
          <w:rFonts w:asciiTheme="minorEastAsia" w:hAnsiTheme="minorEastAsia" w:eastAsiaTheme="minorEastAsia"/>
          <w:bCs/>
          <w:color w:val="auto"/>
          <w:szCs w:val="21"/>
        </w:rPr>
        <w:t>合同双方就以下</w:t>
      </w:r>
      <w:r>
        <w:rPr>
          <w:rFonts w:hint="eastAsia" w:asciiTheme="minorEastAsia" w:hAnsiTheme="minorEastAsia" w:eastAsiaTheme="minorEastAsia"/>
          <w:bCs/>
          <w:color w:val="auto"/>
          <w:szCs w:val="21"/>
          <w:lang w:eastAsia="zh-CN"/>
        </w:rPr>
        <w:t>服务体系</w:t>
      </w:r>
      <w:r>
        <w:rPr>
          <w:rFonts w:asciiTheme="minorEastAsia" w:hAnsiTheme="minorEastAsia" w:eastAsiaTheme="minorEastAsia"/>
          <w:bCs/>
          <w:color w:val="auto"/>
          <w:szCs w:val="21"/>
        </w:rPr>
        <w:t>认证项目协商一致,签订本合同并严肃履行。</w:t>
      </w:r>
    </w:p>
    <w:p w14:paraId="44D38586">
      <w:pPr>
        <w:numPr>
          <w:ilvl w:val="0"/>
          <w:numId w:val="1"/>
        </w:numPr>
        <w:spacing w:line="340" w:lineRule="exact"/>
        <w:rPr>
          <w:rFonts w:asciiTheme="minorEastAsia" w:hAnsiTheme="minorEastAsia" w:eastAsiaTheme="minorEastAsia"/>
          <w:b/>
          <w:bCs/>
          <w:color w:val="auto"/>
          <w:szCs w:val="21"/>
        </w:rPr>
      </w:pPr>
      <w:r>
        <w:rPr>
          <w:rFonts w:asciiTheme="minorEastAsia" w:hAnsiTheme="minorEastAsia" w:eastAsiaTheme="minorEastAsia"/>
          <w:b/>
          <w:bCs/>
          <w:color w:val="auto"/>
          <w:szCs w:val="21"/>
        </w:rPr>
        <w:t>认证服务的范围和时间</w:t>
      </w:r>
    </w:p>
    <w:tbl>
      <w:tblPr>
        <w:tblStyle w:val="6"/>
        <w:tblpPr w:leftFromText="180" w:rightFromText="180" w:vertAnchor="text" w:horzAnchor="margin" w:tblpXSpec="right" w:tblpY="445"/>
        <w:tblW w:w="4947" w:type="pct"/>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4054"/>
        <w:gridCol w:w="5955"/>
      </w:tblGrid>
      <w:tr w14:paraId="54D3B81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2025" w:type="pct"/>
            <w:vAlign w:val="center"/>
          </w:tcPr>
          <w:p w14:paraId="39A9A4F7">
            <w:pPr>
              <w:spacing w:line="340" w:lineRule="exact"/>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审查领域</w:t>
            </w:r>
          </w:p>
        </w:tc>
        <w:tc>
          <w:tcPr>
            <w:tcW w:w="2974" w:type="pct"/>
            <w:vAlign w:val="center"/>
          </w:tcPr>
          <w:p w14:paraId="3B00E6CF">
            <w:pPr>
              <w:spacing w:line="340" w:lineRule="exact"/>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审查依据</w:t>
            </w:r>
          </w:p>
        </w:tc>
      </w:tr>
      <w:tr w14:paraId="2753D0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8" w:hRule="atLeast"/>
        </w:trPr>
        <w:tc>
          <w:tcPr>
            <w:tcW w:w="2025" w:type="pct"/>
            <w:shd w:val="clear" w:color="auto" w:fill="auto"/>
            <w:vAlign w:val="center"/>
          </w:tcPr>
          <w:p w14:paraId="477C7AE4">
            <w:pPr>
              <w:spacing w:line="340" w:lineRule="exact"/>
              <w:jc w:val="left"/>
              <w:rPr>
                <w:rFonts w:cs="Times New Roman" w:asciiTheme="minorEastAsia" w:hAnsiTheme="minorEastAsia" w:eastAsiaTheme="minorEastAsia"/>
                <w:color w:val="auto"/>
                <w:kern w:val="2"/>
                <w:sz w:val="21"/>
                <w:szCs w:val="21"/>
                <w:lang w:val="en-US" w:eastAsia="zh-CN" w:bidi="ar-SA"/>
              </w:rPr>
            </w:pPr>
            <w:r>
              <w:rPr>
                <w:rFonts w:asciiTheme="minorEastAsia" w:hAnsiTheme="minorEastAsia" w:eastAsiaTheme="minorEastAsia"/>
                <w:color w:val="auto"/>
                <w:szCs w:val="21"/>
              </w:rPr>
              <w:t>□</w:t>
            </w:r>
            <w:r>
              <w:rPr>
                <w:rFonts w:hint="eastAsia"/>
                <w:bCs/>
                <w:color w:val="auto"/>
                <w:szCs w:val="21"/>
              </w:rPr>
              <w:t>SC03商品售后服务认证</w:t>
            </w:r>
          </w:p>
        </w:tc>
        <w:tc>
          <w:tcPr>
            <w:tcW w:w="2974" w:type="pct"/>
            <w:shd w:val="clear" w:color="auto" w:fill="auto"/>
            <w:vAlign w:val="center"/>
          </w:tcPr>
          <w:p w14:paraId="491B3FB3">
            <w:pPr>
              <w:spacing w:line="340" w:lineRule="exact"/>
              <w:jc w:val="left"/>
              <w:rPr>
                <w:rFonts w:cs="Times New Roman" w:asciiTheme="minorEastAsia" w:hAnsiTheme="minorEastAsia" w:eastAsiaTheme="minorEastAsia"/>
                <w:bCs/>
                <w:color w:val="auto"/>
                <w:kern w:val="2"/>
                <w:sz w:val="21"/>
                <w:szCs w:val="21"/>
                <w:lang w:val="en-US" w:eastAsia="zh-CN" w:bidi="ar-SA"/>
              </w:rPr>
            </w:pPr>
            <w:r>
              <w:rPr>
                <w:rFonts w:hint="eastAsia"/>
                <w:bCs/>
                <w:color w:val="auto"/>
                <w:szCs w:val="21"/>
              </w:rPr>
              <w:t xml:space="preserve">GB/T 27922-2011《商品售后服务评价体系》 </w:t>
            </w:r>
          </w:p>
        </w:tc>
      </w:tr>
      <w:tr w14:paraId="4F74CA8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8" w:hRule="atLeast"/>
        </w:trPr>
        <w:tc>
          <w:tcPr>
            <w:tcW w:w="2025" w:type="pct"/>
            <w:shd w:val="clear" w:color="auto" w:fill="auto"/>
            <w:vAlign w:val="center"/>
          </w:tcPr>
          <w:p w14:paraId="2DBE5885">
            <w:pPr>
              <w:spacing w:line="340" w:lineRule="exact"/>
              <w:jc w:val="left"/>
              <w:rPr>
                <w:rFonts w:cs="Times New Roman" w:asciiTheme="minorEastAsia" w:hAnsiTheme="minorEastAsia" w:eastAsiaTheme="minorEastAsia"/>
                <w:color w:val="auto"/>
                <w:kern w:val="2"/>
                <w:sz w:val="21"/>
                <w:szCs w:val="21"/>
                <w:lang w:val="en-US" w:eastAsia="zh-CN" w:bidi="ar-SA"/>
              </w:rPr>
            </w:pPr>
            <w:r>
              <w:rPr>
                <w:rFonts w:asciiTheme="minorEastAsia" w:hAnsiTheme="minorEastAsia" w:eastAsiaTheme="minorEastAsia"/>
                <w:color w:val="auto"/>
                <w:szCs w:val="21"/>
              </w:rPr>
              <w:t>□</w:t>
            </w:r>
            <w:r>
              <w:rPr>
                <w:rFonts w:hint="eastAsia"/>
                <w:bCs/>
                <w:color w:val="auto"/>
                <w:szCs w:val="21"/>
              </w:rPr>
              <w:t>SC14售后服务认证</w:t>
            </w:r>
          </w:p>
        </w:tc>
        <w:tc>
          <w:tcPr>
            <w:tcW w:w="2974" w:type="pct"/>
            <w:shd w:val="clear" w:color="auto" w:fill="auto"/>
            <w:vAlign w:val="center"/>
          </w:tcPr>
          <w:p w14:paraId="08A156C0">
            <w:pPr>
              <w:spacing w:line="340" w:lineRule="exact"/>
              <w:jc w:val="left"/>
              <w:rPr>
                <w:rFonts w:cs="Times New Roman" w:asciiTheme="minorEastAsia" w:hAnsiTheme="minorEastAsia" w:eastAsiaTheme="minorEastAsia"/>
                <w:color w:val="auto"/>
                <w:kern w:val="2"/>
                <w:sz w:val="21"/>
                <w:szCs w:val="21"/>
                <w:lang w:val="en-US" w:eastAsia="zh-CN" w:bidi="ar-SA"/>
              </w:rPr>
            </w:pPr>
            <w:r>
              <w:rPr>
                <w:rFonts w:hint="eastAsia"/>
                <w:bCs/>
                <w:color w:val="auto"/>
                <w:szCs w:val="21"/>
              </w:rPr>
              <w:t xml:space="preserve">GB/T 27922-2011《商品售后服务评价体系》 </w:t>
            </w:r>
          </w:p>
        </w:tc>
      </w:tr>
      <w:tr w14:paraId="18BE25A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8" w:hRule="atLeast"/>
        </w:trPr>
        <w:tc>
          <w:tcPr>
            <w:tcW w:w="2025" w:type="pct"/>
            <w:shd w:val="clear" w:color="auto" w:fill="auto"/>
            <w:vAlign w:val="center"/>
          </w:tcPr>
          <w:p w14:paraId="12750BE3">
            <w:pPr>
              <w:spacing w:line="340" w:lineRule="exact"/>
              <w:jc w:val="left"/>
              <w:rPr>
                <w:rFonts w:asciiTheme="minorEastAsia" w:hAnsiTheme="minorEastAsia" w:eastAsiaTheme="minorEastAsia"/>
                <w:color w:val="auto"/>
                <w:szCs w:val="21"/>
              </w:rPr>
            </w:pPr>
            <w:r>
              <w:rPr>
                <w:rFonts w:asciiTheme="minorEastAsia" w:hAnsiTheme="minorEastAsia" w:eastAsiaTheme="minorEastAsia"/>
                <w:color w:val="auto"/>
                <w:szCs w:val="21"/>
              </w:rPr>
              <w:t>□</w:t>
            </w:r>
            <w:r>
              <w:rPr>
                <w:rFonts w:hint="eastAsia" w:asciiTheme="minorEastAsia" w:hAnsiTheme="minorEastAsia" w:eastAsiaTheme="minorEastAsia"/>
                <w:color w:val="auto"/>
                <w:szCs w:val="21"/>
              </w:rPr>
              <w:t>其他</w:t>
            </w:r>
          </w:p>
        </w:tc>
        <w:tc>
          <w:tcPr>
            <w:tcW w:w="2974" w:type="pct"/>
            <w:shd w:val="clear" w:color="auto" w:fill="auto"/>
            <w:vAlign w:val="center"/>
          </w:tcPr>
          <w:p w14:paraId="40EF9D3F">
            <w:pPr>
              <w:adjustRightInd w:val="0"/>
              <w:snapToGrid w:val="0"/>
              <w:spacing w:line="276" w:lineRule="auto"/>
              <w:jc w:val="left"/>
              <w:rPr>
                <w:rFonts w:asciiTheme="minorEastAsia" w:hAnsiTheme="minorEastAsia" w:eastAsiaTheme="minorEastAsia"/>
                <w:color w:val="auto"/>
                <w:szCs w:val="21"/>
              </w:rPr>
            </w:pPr>
          </w:p>
        </w:tc>
      </w:tr>
    </w:tbl>
    <w:p w14:paraId="2271C74B">
      <w:pPr>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 xml:space="preserve">1. </w:t>
      </w:r>
      <w:r>
        <w:rPr>
          <w:rFonts w:asciiTheme="minorEastAsia" w:hAnsiTheme="minorEastAsia" w:eastAsiaTheme="minorEastAsia"/>
          <w:bCs/>
          <w:color w:val="auto"/>
          <w:szCs w:val="21"/>
        </w:rPr>
        <w:t>认证服务项目（在</w:t>
      </w:r>
      <w:r>
        <w:rPr>
          <w:rFonts w:hint="eastAsia" w:asciiTheme="minorEastAsia" w:hAnsiTheme="minorEastAsia" w:eastAsiaTheme="minorEastAsia"/>
          <w:bCs/>
          <w:color w:val="auto"/>
          <w:szCs w:val="21"/>
        </w:rPr>
        <w:t>□</w:t>
      </w:r>
      <w:r>
        <w:rPr>
          <w:rFonts w:asciiTheme="minorEastAsia" w:hAnsiTheme="minorEastAsia" w:eastAsiaTheme="minorEastAsia"/>
          <w:bCs/>
          <w:color w:val="auto"/>
          <w:szCs w:val="21"/>
        </w:rPr>
        <w:t>内</w:t>
      </w:r>
      <w:r>
        <w:rPr>
          <w:rFonts w:hint="eastAsia" w:asciiTheme="minorEastAsia" w:hAnsiTheme="minorEastAsia" w:eastAsiaTheme="minorEastAsia"/>
          <w:bCs/>
          <w:color w:val="auto"/>
          <w:szCs w:val="21"/>
          <w:lang w:val="en-US" w:eastAsia="zh-CN"/>
        </w:rPr>
        <w:t>划√/■表</w:t>
      </w:r>
      <w:r>
        <w:rPr>
          <w:rFonts w:asciiTheme="minorEastAsia" w:hAnsiTheme="minorEastAsia" w:eastAsiaTheme="minorEastAsia"/>
          <w:bCs/>
          <w:color w:val="auto"/>
          <w:szCs w:val="21"/>
        </w:rPr>
        <w:t>示适用于该项）</w:t>
      </w:r>
      <w:r>
        <w:rPr>
          <w:rFonts w:hint="eastAsia" w:asciiTheme="minorEastAsia" w:hAnsiTheme="minorEastAsia" w:eastAsiaTheme="minorEastAsia"/>
          <w:bCs/>
          <w:color w:val="auto"/>
          <w:szCs w:val="21"/>
        </w:rPr>
        <w:t xml:space="preserve">     </w:t>
      </w:r>
    </w:p>
    <w:p w14:paraId="162CC3C1">
      <w:pPr>
        <w:spacing w:line="340" w:lineRule="exact"/>
        <w:rPr>
          <w:rFonts w:asciiTheme="minorEastAsia" w:hAnsiTheme="minorEastAsia" w:eastAsiaTheme="minorEastAsia"/>
          <w:b/>
          <w:bCs/>
          <w:color w:val="auto"/>
          <w:szCs w:val="21"/>
        </w:rPr>
      </w:pPr>
    </w:p>
    <w:p w14:paraId="2E6F1762">
      <w:pPr>
        <w:spacing w:line="340" w:lineRule="exact"/>
        <w:rPr>
          <w:rFonts w:asciiTheme="minorEastAsia" w:hAnsiTheme="minorEastAsia" w:eastAsiaTheme="minorEastAsia"/>
          <w:bCs/>
          <w:color w:val="auto"/>
          <w:szCs w:val="21"/>
        </w:rPr>
      </w:pPr>
      <w:r>
        <w:rPr>
          <w:rFonts w:hint="eastAsia" w:asciiTheme="minorEastAsia" w:hAnsiTheme="minorEastAsia" w:eastAsiaTheme="minorEastAsia"/>
          <w:b/>
          <w:bCs/>
          <w:color w:val="auto"/>
          <w:szCs w:val="21"/>
        </w:rPr>
        <w:t xml:space="preserve">二. </w:t>
      </w:r>
      <w:r>
        <w:rPr>
          <w:rFonts w:asciiTheme="minorEastAsia" w:hAnsiTheme="minorEastAsia" w:eastAsiaTheme="minorEastAsia"/>
          <w:b/>
          <w:bCs/>
          <w:color w:val="auto"/>
          <w:szCs w:val="21"/>
        </w:rPr>
        <w:t>认证需经过下列程序</w:t>
      </w:r>
    </w:p>
    <w:p w14:paraId="06F227D7">
      <w:pPr>
        <w:tabs>
          <w:tab w:val="left" w:pos="360"/>
          <w:tab w:val="left" w:pos="780"/>
        </w:tabs>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 xml:space="preserve">1. </w:t>
      </w:r>
      <w:r>
        <w:rPr>
          <w:rFonts w:hint="eastAsia" w:asciiTheme="minorEastAsia" w:hAnsiTheme="minorEastAsia" w:eastAsiaTheme="minorEastAsia"/>
          <w:bCs/>
          <w:color w:val="auto"/>
          <w:szCs w:val="21"/>
          <w:lang w:eastAsia="zh-CN"/>
        </w:rPr>
        <w:t>服务</w:t>
      </w:r>
      <w:r>
        <w:rPr>
          <w:rFonts w:asciiTheme="minorEastAsia" w:hAnsiTheme="minorEastAsia" w:eastAsiaTheme="minorEastAsia"/>
          <w:bCs/>
          <w:color w:val="auto"/>
          <w:szCs w:val="21"/>
        </w:rPr>
        <w:t>体系文件</w:t>
      </w:r>
      <w:r>
        <w:rPr>
          <w:rFonts w:hint="eastAsia" w:asciiTheme="minorEastAsia" w:hAnsiTheme="minorEastAsia" w:eastAsiaTheme="minorEastAsia"/>
          <w:bCs/>
          <w:color w:val="auto"/>
          <w:szCs w:val="21"/>
          <w:lang w:eastAsia="zh-CN"/>
        </w:rPr>
        <w:t>审查</w:t>
      </w:r>
      <w:r>
        <w:rPr>
          <w:rFonts w:hint="eastAsia" w:asciiTheme="minorEastAsia" w:hAnsiTheme="minorEastAsia" w:eastAsiaTheme="minorEastAsia"/>
          <w:bCs/>
          <w:color w:val="auto"/>
          <w:szCs w:val="21"/>
        </w:rPr>
        <w:t>。</w:t>
      </w:r>
    </w:p>
    <w:p w14:paraId="68AA860F">
      <w:pPr>
        <w:tabs>
          <w:tab w:val="left" w:pos="360"/>
          <w:tab w:val="left" w:pos="780"/>
        </w:tabs>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 xml:space="preserve">2. </w:t>
      </w:r>
      <w:r>
        <w:rPr>
          <w:rFonts w:asciiTheme="minorEastAsia" w:hAnsiTheme="minorEastAsia" w:eastAsiaTheme="minorEastAsia"/>
          <w:bCs/>
          <w:color w:val="auto"/>
          <w:szCs w:val="21"/>
        </w:rPr>
        <w:t>现场</w:t>
      </w:r>
      <w:r>
        <w:rPr>
          <w:rFonts w:hint="eastAsia" w:asciiTheme="minorEastAsia" w:hAnsiTheme="minorEastAsia" w:eastAsiaTheme="minorEastAsia"/>
          <w:bCs/>
          <w:color w:val="auto"/>
          <w:szCs w:val="21"/>
          <w:lang w:eastAsia="zh-CN"/>
        </w:rPr>
        <w:t>审查</w:t>
      </w:r>
      <w:r>
        <w:rPr>
          <w:rFonts w:hint="eastAsia" w:asciiTheme="minorEastAsia" w:hAnsiTheme="minorEastAsia" w:eastAsiaTheme="minorEastAsia"/>
          <w:bCs/>
          <w:color w:val="auto"/>
          <w:szCs w:val="21"/>
        </w:rPr>
        <w:t>。</w:t>
      </w:r>
    </w:p>
    <w:p w14:paraId="33452501">
      <w:pPr>
        <w:pStyle w:val="11"/>
        <w:numPr>
          <w:ilvl w:val="0"/>
          <w:numId w:val="2"/>
        </w:numPr>
        <w:tabs>
          <w:tab w:val="left" w:pos="360"/>
          <w:tab w:val="left" w:pos="780"/>
        </w:tabs>
        <w:spacing w:line="340" w:lineRule="exact"/>
        <w:ind w:firstLineChars="0"/>
        <w:rPr>
          <w:rFonts w:asciiTheme="minorEastAsia" w:hAnsiTheme="minorEastAsia" w:eastAsiaTheme="minorEastAsia"/>
          <w:bCs/>
          <w:color w:val="auto"/>
          <w:szCs w:val="21"/>
        </w:rPr>
      </w:pPr>
      <w:r>
        <w:rPr>
          <w:rFonts w:asciiTheme="minorEastAsia" w:hAnsiTheme="minorEastAsia" w:eastAsiaTheme="minorEastAsia"/>
          <w:bCs/>
          <w:color w:val="auto"/>
          <w:szCs w:val="21"/>
        </w:rPr>
        <w:t>批准注册，颁发认证证书</w:t>
      </w:r>
      <w:r>
        <w:rPr>
          <w:rFonts w:hint="eastAsia" w:asciiTheme="minorEastAsia" w:hAnsiTheme="minorEastAsia" w:eastAsiaTheme="minorEastAsia"/>
          <w:bCs/>
          <w:color w:val="auto"/>
          <w:szCs w:val="21"/>
        </w:rPr>
        <w:t>。</w:t>
      </w:r>
    </w:p>
    <w:p w14:paraId="7BE32ABD">
      <w:pPr>
        <w:numPr>
          <w:ilvl w:val="0"/>
          <w:numId w:val="2"/>
        </w:numPr>
        <w:spacing w:line="340" w:lineRule="exact"/>
        <w:ind w:left="360" w:leftChars="0" w:hanging="360" w:firstLineChars="0"/>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color w:val="auto"/>
          <w:kern w:val="0"/>
          <w:sz w:val="21"/>
          <w:szCs w:val="21"/>
          <w:lang w:val="en-US" w:eastAsia="zh-CN" w:bidi="ar"/>
        </w:rPr>
        <w:t>初次认证及再认证后的第一次监督审查应在认证证书签发之日起 12 个月内进行。此后，监督审查间隔不应超过 12 个月。</w:t>
      </w:r>
      <w:r>
        <w:rPr>
          <w:rFonts w:hint="eastAsia" w:asciiTheme="minorEastAsia" w:hAnsiTheme="minorEastAsia" w:eastAsiaTheme="minorEastAsia" w:cstheme="minorEastAsia"/>
          <w:color w:val="auto"/>
          <w:sz w:val="21"/>
          <w:szCs w:val="21"/>
        </w:rPr>
        <w:t>证书到期前三个月进行再认证</w:t>
      </w:r>
      <w:r>
        <w:rPr>
          <w:rFonts w:hint="eastAsia" w:asciiTheme="minorEastAsia" w:hAnsiTheme="minorEastAsia" w:eastAsiaTheme="minorEastAsia" w:cstheme="minorEastAsia"/>
          <w:color w:val="auto"/>
          <w:sz w:val="21"/>
          <w:szCs w:val="21"/>
          <w:lang w:eastAsia="zh-CN"/>
        </w:rPr>
        <w:t>审查</w:t>
      </w:r>
      <w:r>
        <w:rPr>
          <w:rFonts w:hint="eastAsia" w:asciiTheme="minorEastAsia" w:hAnsiTheme="minorEastAsia" w:eastAsiaTheme="minorEastAsia" w:cstheme="minorEastAsia"/>
          <w:color w:val="auto"/>
          <w:sz w:val="21"/>
          <w:szCs w:val="21"/>
        </w:rPr>
        <w:t>，换发证书</w:t>
      </w:r>
      <w:r>
        <w:rPr>
          <w:rFonts w:hint="eastAsia" w:asciiTheme="minorEastAsia" w:hAnsiTheme="minorEastAsia" w:eastAsiaTheme="minorEastAsia" w:cstheme="minorEastAsia"/>
          <w:bCs/>
          <w:color w:val="auto"/>
          <w:sz w:val="21"/>
          <w:szCs w:val="21"/>
        </w:rPr>
        <w:t>。</w:t>
      </w:r>
    </w:p>
    <w:p w14:paraId="4C7870AF">
      <w:pPr>
        <w:numPr>
          <w:ilvl w:val="0"/>
          <w:numId w:val="2"/>
        </w:numPr>
        <w:spacing w:line="340" w:lineRule="exact"/>
        <w:ind w:left="360" w:leftChars="0" w:hanging="360" w:firstLineChars="0"/>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 xml:space="preserve"> </w:t>
      </w:r>
      <w:r>
        <w:rPr>
          <w:rFonts w:asciiTheme="minorEastAsia" w:hAnsiTheme="minorEastAsia" w:eastAsiaTheme="minorEastAsia"/>
          <w:bCs/>
          <w:color w:val="auto"/>
          <w:szCs w:val="21"/>
        </w:rPr>
        <w:t>当甲方的产品或体系运行出现异常情况时，乙方</w:t>
      </w:r>
      <w:r>
        <w:rPr>
          <w:rFonts w:hint="eastAsia" w:asciiTheme="minorEastAsia" w:hAnsiTheme="minorEastAsia" w:eastAsiaTheme="minorEastAsia"/>
          <w:bCs/>
          <w:color w:val="auto"/>
          <w:szCs w:val="21"/>
        </w:rPr>
        <w:t>应</w:t>
      </w:r>
      <w:r>
        <w:rPr>
          <w:rFonts w:asciiTheme="minorEastAsia" w:hAnsiTheme="minorEastAsia" w:eastAsiaTheme="minorEastAsia"/>
          <w:bCs/>
          <w:color w:val="auto"/>
          <w:szCs w:val="21"/>
        </w:rPr>
        <w:t>对甲方</w:t>
      </w:r>
      <w:r>
        <w:rPr>
          <w:rFonts w:hint="eastAsia" w:asciiTheme="minorEastAsia" w:hAnsiTheme="minorEastAsia" w:eastAsiaTheme="minorEastAsia"/>
          <w:bCs/>
          <w:color w:val="auto"/>
          <w:szCs w:val="21"/>
        </w:rPr>
        <w:t>实施特殊</w:t>
      </w:r>
      <w:r>
        <w:rPr>
          <w:rFonts w:hint="eastAsia" w:asciiTheme="minorEastAsia" w:hAnsiTheme="minorEastAsia" w:eastAsiaTheme="minorEastAsia"/>
          <w:bCs/>
          <w:color w:val="auto"/>
          <w:szCs w:val="21"/>
          <w:lang w:eastAsia="zh-CN"/>
        </w:rPr>
        <w:t>审查</w:t>
      </w:r>
      <w:r>
        <w:rPr>
          <w:rFonts w:asciiTheme="minorEastAsia" w:hAnsiTheme="minorEastAsia" w:eastAsiaTheme="minorEastAsia"/>
          <w:bCs/>
          <w:color w:val="auto"/>
          <w:szCs w:val="21"/>
        </w:rPr>
        <w:t>。</w:t>
      </w:r>
    </w:p>
    <w:p w14:paraId="65A780A9">
      <w:pPr>
        <w:spacing w:line="340" w:lineRule="exact"/>
        <w:rPr>
          <w:rFonts w:asciiTheme="minorEastAsia" w:hAnsiTheme="minorEastAsia" w:eastAsiaTheme="minorEastAsia"/>
          <w:bCs/>
          <w:color w:val="auto"/>
          <w:szCs w:val="21"/>
        </w:rPr>
      </w:pPr>
      <w:r>
        <w:rPr>
          <w:rFonts w:asciiTheme="minorEastAsia" w:hAnsiTheme="minorEastAsia" w:eastAsiaTheme="minorEastAsia"/>
          <w:b/>
          <w:bCs/>
          <w:color w:val="auto"/>
          <w:szCs w:val="21"/>
        </w:rPr>
        <w:t>三．费用及支付方式</w:t>
      </w:r>
    </w:p>
    <w:p w14:paraId="3BAC719A">
      <w:pPr>
        <w:spacing w:line="340" w:lineRule="exact"/>
        <w:rPr>
          <w:rFonts w:asciiTheme="minorEastAsia" w:hAnsiTheme="minorEastAsia" w:eastAsiaTheme="minorEastAsia"/>
          <w:color w:val="auto"/>
          <w:szCs w:val="21"/>
        </w:rPr>
      </w:pPr>
      <w:r>
        <w:rPr>
          <w:rFonts w:hint="eastAsia" w:asciiTheme="minorEastAsia" w:hAnsiTheme="minorEastAsia" w:eastAsiaTheme="minorEastAsia"/>
          <w:bCs/>
          <w:color w:val="auto"/>
          <w:szCs w:val="21"/>
        </w:rPr>
        <w:t>1. 认证费用及支付方式另行签署商务合同协议。</w:t>
      </w:r>
    </w:p>
    <w:p w14:paraId="11E90DB6">
      <w:pPr>
        <w:spacing w:line="340" w:lineRule="exact"/>
        <w:rPr>
          <w:rFonts w:asciiTheme="minorEastAsia" w:hAnsiTheme="minorEastAsia" w:eastAsiaTheme="minorEastAsia"/>
          <w:b/>
          <w:bCs/>
          <w:color w:val="auto"/>
          <w:szCs w:val="21"/>
        </w:rPr>
      </w:pPr>
    </w:p>
    <w:p w14:paraId="0712D2C0">
      <w:pPr>
        <w:spacing w:line="340" w:lineRule="exact"/>
        <w:rPr>
          <w:rFonts w:asciiTheme="minorEastAsia" w:hAnsiTheme="minorEastAsia" w:eastAsiaTheme="minorEastAsia"/>
          <w:b/>
          <w:bCs/>
          <w:color w:val="auto"/>
          <w:szCs w:val="21"/>
        </w:rPr>
      </w:pPr>
      <w:r>
        <w:rPr>
          <w:rFonts w:asciiTheme="minorEastAsia" w:hAnsiTheme="minorEastAsia" w:eastAsiaTheme="minorEastAsia"/>
          <w:b/>
          <w:bCs/>
          <w:color w:val="auto"/>
          <w:szCs w:val="21"/>
        </w:rPr>
        <w:t>四．双方的责任和义务</w:t>
      </w:r>
    </w:p>
    <w:p w14:paraId="1D0D0EE2">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1．甲方的义务和权利</w:t>
      </w:r>
    </w:p>
    <w:p w14:paraId="24F77CFC">
      <w:pPr>
        <w:tabs>
          <w:tab w:val="left" w:pos="390"/>
        </w:tabs>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1.1甲方应</w:t>
      </w:r>
      <w:r>
        <w:rPr>
          <w:rFonts w:asciiTheme="minorEastAsia" w:hAnsiTheme="minorEastAsia" w:eastAsiaTheme="minorEastAsia"/>
          <w:bCs/>
          <w:color w:val="auto"/>
          <w:szCs w:val="21"/>
        </w:rPr>
        <w:t>始终遵守认证的有关规定</w:t>
      </w:r>
      <w:r>
        <w:rPr>
          <w:rFonts w:hint="eastAsia" w:asciiTheme="minorEastAsia" w:hAnsiTheme="minorEastAsia" w:eastAsiaTheme="minorEastAsia"/>
          <w:bCs/>
          <w:color w:val="auto"/>
          <w:szCs w:val="21"/>
        </w:rPr>
        <w:t>，向乙方提供真实有效的相应认证申请资料。</w:t>
      </w:r>
      <w:r>
        <w:rPr>
          <w:rFonts w:asciiTheme="minorEastAsia" w:hAnsiTheme="minorEastAsia" w:eastAsiaTheme="minorEastAsia"/>
          <w:bCs/>
          <w:color w:val="auto"/>
          <w:szCs w:val="21"/>
        </w:rPr>
        <w:t xml:space="preserve"> </w:t>
      </w:r>
    </w:p>
    <w:p w14:paraId="470A039A">
      <w:pPr>
        <w:tabs>
          <w:tab w:val="left" w:pos="390"/>
        </w:tabs>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1.2甲方应</w:t>
      </w:r>
      <w:r>
        <w:rPr>
          <w:rFonts w:asciiTheme="minorEastAsia" w:hAnsiTheme="minorEastAsia" w:eastAsiaTheme="minorEastAsia"/>
          <w:bCs/>
          <w:color w:val="auto"/>
          <w:szCs w:val="21"/>
        </w:rPr>
        <w:t>按合同约定向乙方支付费用</w:t>
      </w:r>
      <w:r>
        <w:rPr>
          <w:rFonts w:hint="eastAsia" w:asciiTheme="minorEastAsia" w:hAnsiTheme="minorEastAsia" w:eastAsiaTheme="minorEastAsia"/>
          <w:bCs/>
          <w:color w:val="auto"/>
          <w:szCs w:val="21"/>
        </w:rPr>
        <w:t>。</w:t>
      </w:r>
    </w:p>
    <w:p w14:paraId="27424BCA">
      <w:pPr>
        <w:tabs>
          <w:tab w:val="left" w:pos="390"/>
        </w:tabs>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1.3甲方应</w:t>
      </w:r>
      <w:r>
        <w:rPr>
          <w:rFonts w:asciiTheme="minorEastAsia" w:hAnsiTheme="minorEastAsia" w:eastAsiaTheme="minorEastAsia"/>
          <w:bCs/>
          <w:color w:val="auto"/>
          <w:szCs w:val="21"/>
        </w:rPr>
        <w:t>在初次认证</w:t>
      </w:r>
      <w:r>
        <w:rPr>
          <w:rFonts w:hint="eastAsia" w:asciiTheme="minorEastAsia" w:hAnsiTheme="minorEastAsia" w:eastAsiaTheme="minorEastAsia"/>
          <w:bCs/>
          <w:color w:val="auto"/>
          <w:szCs w:val="21"/>
          <w:lang w:eastAsia="zh-CN"/>
        </w:rPr>
        <w:t>审查</w:t>
      </w:r>
      <w:r>
        <w:rPr>
          <w:rFonts w:asciiTheme="minorEastAsia" w:hAnsiTheme="minorEastAsia" w:eastAsiaTheme="minorEastAsia"/>
          <w:bCs/>
          <w:color w:val="auto"/>
          <w:szCs w:val="21"/>
        </w:rPr>
        <w:t>时应提供至少最近三个月的体系运行的真实有效证据</w:t>
      </w:r>
      <w:r>
        <w:rPr>
          <w:rFonts w:hint="eastAsia" w:asciiTheme="minorEastAsia" w:hAnsiTheme="minorEastAsia" w:eastAsiaTheme="minorEastAsia"/>
          <w:bCs/>
          <w:color w:val="auto"/>
          <w:szCs w:val="21"/>
        </w:rPr>
        <w:t>。</w:t>
      </w:r>
    </w:p>
    <w:p w14:paraId="2E8746F5">
      <w:pPr>
        <w:tabs>
          <w:tab w:val="left" w:pos="390"/>
        </w:tabs>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1.4甲方应向乙方</w:t>
      </w:r>
      <w:r>
        <w:rPr>
          <w:rFonts w:asciiTheme="minorEastAsia" w:hAnsiTheme="minorEastAsia" w:eastAsiaTheme="minorEastAsia"/>
          <w:bCs/>
          <w:color w:val="auto"/>
          <w:szCs w:val="21"/>
        </w:rPr>
        <w:t>提供</w:t>
      </w:r>
      <w:r>
        <w:rPr>
          <w:rFonts w:hint="eastAsia" w:asciiTheme="minorEastAsia" w:hAnsiTheme="minorEastAsia" w:eastAsiaTheme="minorEastAsia"/>
          <w:bCs/>
          <w:color w:val="auto"/>
          <w:szCs w:val="21"/>
          <w:lang w:eastAsia="zh-CN"/>
        </w:rPr>
        <w:t>审查</w:t>
      </w:r>
      <w:r>
        <w:rPr>
          <w:rFonts w:asciiTheme="minorEastAsia" w:hAnsiTheme="minorEastAsia" w:eastAsiaTheme="minorEastAsia"/>
          <w:bCs/>
          <w:color w:val="auto"/>
          <w:szCs w:val="21"/>
        </w:rPr>
        <w:t>所需的工作条件</w:t>
      </w:r>
      <w:r>
        <w:rPr>
          <w:rFonts w:hint="eastAsia" w:asciiTheme="minorEastAsia" w:hAnsiTheme="minorEastAsia" w:eastAsiaTheme="minorEastAsia"/>
          <w:bCs/>
          <w:color w:val="auto"/>
          <w:szCs w:val="21"/>
        </w:rPr>
        <w:t>。</w:t>
      </w:r>
    </w:p>
    <w:p w14:paraId="7B63C265">
      <w:pPr>
        <w:tabs>
          <w:tab w:val="left" w:pos="390"/>
        </w:tabs>
        <w:spacing w:line="340" w:lineRule="exact"/>
        <w:jc w:val="lef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1.5甲方应在获证后应持续有效运行相关</w:t>
      </w:r>
      <w:r>
        <w:rPr>
          <w:rFonts w:hint="eastAsia" w:asciiTheme="minorEastAsia" w:hAnsiTheme="minorEastAsia" w:eastAsiaTheme="minorEastAsia"/>
          <w:bCs/>
          <w:color w:val="auto"/>
          <w:szCs w:val="21"/>
          <w:lang w:eastAsia="zh-CN"/>
        </w:rPr>
        <w:t>服务体系</w:t>
      </w:r>
      <w:r>
        <w:rPr>
          <w:rFonts w:hint="eastAsia" w:asciiTheme="minorEastAsia" w:hAnsiTheme="minorEastAsia" w:eastAsiaTheme="minorEastAsia"/>
          <w:bCs/>
          <w:color w:val="auto"/>
          <w:szCs w:val="21"/>
        </w:rPr>
        <w:t>，并应按乙方规定正确使用认证证书和认证标志，正确宣传认证结果，不做出有关于认证资格的误导性说明，不以误导性方式使用认证文件或其任何部分。在认证资格被暂停或撤销时，甲方有义务按照乙方的要求，立即停止使用所有引用认证资格的广告材料；在认证范围被缩小或认证证书内容变更时，修改所有的广告材料。不擅自利用</w:t>
      </w:r>
      <w:r>
        <w:rPr>
          <w:rFonts w:hint="eastAsia" w:asciiTheme="minorEastAsia" w:hAnsiTheme="minorEastAsia" w:eastAsiaTheme="minorEastAsia"/>
          <w:bCs/>
          <w:color w:val="auto"/>
          <w:szCs w:val="21"/>
          <w:lang w:eastAsia="zh-CN"/>
        </w:rPr>
        <w:t>服务体系</w:t>
      </w:r>
      <w:r>
        <w:rPr>
          <w:rFonts w:hint="eastAsia" w:asciiTheme="minorEastAsia" w:hAnsiTheme="minorEastAsia" w:eastAsiaTheme="minorEastAsia"/>
          <w:bCs/>
          <w:color w:val="auto"/>
          <w:szCs w:val="21"/>
        </w:rPr>
        <w:t xml:space="preserve">认证证书和相关文字、符号误导公众认为产品（包括服务）或过程通过认证，不得暗示认证适用于认证范围以外的活动和场所，不损害认证机构的声誉。 </w:t>
      </w:r>
    </w:p>
    <w:p w14:paraId="39B5757E">
      <w:pPr>
        <w:tabs>
          <w:tab w:val="left" w:pos="390"/>
        </w:tabs>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1.6</w:t>
      </w:r>
      <w:r>
        <w:rPr>
          <w:rFonts w:asciiTheme="minorEastAsia" w:hAnsiTheme="minorEastAsia" w:eastAsiaTheme="minorEastAsia"/>
          <w:bCs/>
          <w:color w:val="auto"/>
          <w:szCs w:val="21"/>
        </w:rPr>
        <w:t>在证书有效期内，甲方发生下列情况之</w:t>
      </w:r>
      <w:r>
        <w:rPr>
          <w:rFonts w:hint="eastAsia" w:asciiTheme="minorEastAsia" w:hAnsiTheme="minorEastAsia" w:eastAsiaTheme="minorEastAsia"/>
          <w:bCs/>
          <w:color w:val="auto"/>
          <w:szCs w:val="21"/>
        </w:rPr>
        <w:t>一</w:t>
      </w:r>
      <w:r>
        <w:rPr>
          <w:rFonts w:asciiTheme="minorEastAsia" w:hAnsiTheme="minorEastAsia" w:eastAsiaTheme="minorEastAsia"/>
          <w:bCs/>
          <w:color w:val="auto"/>
          <w:szCs w:val="21"/>
        </w:rPr>
        <w:t>者，</w:t>
      </w:r>
      <w:r>
        <w:rPr>
          <w:rFonts w:hint="eastAsia" w:asciiTheme="minorEastAsia" w:hAnsiTheme="minorEastAsia" w:eastAsiaTheme="minorEastAsia"/>
          <w:bCs/>
          <w:color w:val="auto"/>
          <w:szCs w:val="21"/>
        </w:rPr>
        <w:t>有义务及时告知乙方，</w:t>
      </w:r>
      <w:r>
        <w:rPr>
          <w:rFonts w:asciiTheme="minorEastAsia" w:hAnsiTheme="minorEastAsia" w:eastAsiaTheme="minorEastAsia"/>
          <w:bCs/>
          <w:color w:val="auto"/>
          <w:szCs w:val="21"/>
        </w:rPr>
        <w:t>乙方视</w:t>
      </w:r>
      <w:r>
        <w:rPr>
          <w:rFonts w:hint="eastAsia" w:asciiTheme="minorEastAsia" w:hAnsiTheme="minorEastAsia" w:eastAsiaTheme="minorEastAsia"/>
          <w:bCs/>
          <w:color w:val="auto"/>
          <w:szCs w:val="21"/>
        </w:rPr>
        <w:t>甲方通报的变更信息</w:t>
      </w:r>
      <w:r>
        <w:rPr>
          <w:rFonts w:asciiTheme="minorEastAsia" w:hAnsiTheme="minorEastAsia" w:eastAsiaTheme="minorEastAsia"/>
          <w:bCs/>
          <w:color w:val="auto"/>
          <w:szCs w:val="21"/>
        </w:rPr>
        <w:t>情况采取相</w:t>
      </w:r>
      <w:r>
        <w:rPr>
          <w:rFonts w:hint="eastAsia" w:asciiTheme="minorEastAsia" w:hAnsiTheme="minorEastAsia" w:eastAsiaTheme="minorEastAsia"/>
          <w:bCs/>
          <w:color w:val="auto"/>
          <w:szCs w:val="21"/>
        </w:rPr>
        <w:t>应</w:t>
      </w:r>
      <w:r>
        <w:rPr>
          <w:rFonts w:asciiTheme="minorEastAsia" w:hAnsiTheme="minorEastAsia" w:eastAsiaTheme="minorEastAsia"/>
          <w:bCs/>
          <w:color w:val="auto"/>
          <w:szCs w:val="21"/>
        </w:rPr>
        <w:t>的措施（包括调整监督</w:t>
      </w:r>
      <w:r>
        <w:rPr>
          <w:rFonts w:hint="eastAsia" w:asciiTheme="minorEastAsia" w:hAnsiTheme="minorEastAsia" w:eastAsiaTheme="minorEastAsia"/>
          <w:bCs/>
          <w:color w:val="auto"/>
          <w:szCs w:val="21"/>
          <w:lang w:eastAsia="zh-CN"/>
        </w:rPr>
        <w:t>审查</w:t>
      </w:r>
      <w:r>
        <w:rPr>
          <w:rFonts w:asciiTheme="minorEastAsia" w:hAnsiTheme="minorEastAsia" w:eastAsiaTheme="minorEastAsia"/>
          <w:bCs/>
          <w:color w:val="auto"/>
          <w:szCs w:val="21"/>
        </w:rPr>
        <w:t>时间、方式和内容、暂停</w:t>
      </w:r>
      <w:r>
        <w:rPr>
          <w:rFonts w:hint="eastAsia" w:asciiTheme="minorEastAsia" w:hAnsiTheme="minorEastAsia" w:eastAsiaTheme="minorEastAsia"/>
          <w:bCs/>
          <w:color w:val="auto"/>
          <w:szCs w:val="21"/>
        </w:rPr>
        <w:t>或</w:t>
      </w:r>
      <w:r>
        <w:rPr>
          <w:rFonts w:asciiTheme="minorEastAsia" w:hAnsiTheme="minorEastAsia" w:eastAsiaTheme="minorEastAsia"/>
          <w:bCs/>
          <w:color w:val="auto"/>
          <w:szCs w:val="21"/>
        </w:rPr>
        <w:t>撤销认证证书等）</w:t>
      </w:r>
      <w:r>
        <w:rPr>
          <w:rFonts w:hint="eastAsia" w:asciiTheme="minorEastAsia" w:hAnsiTheme="minorEastAsia" w:eastAsiaTheme="minorEastAsia"/>
          <w:bCs/>
          <w:color w:val="auto"/>
          <w:szCs w:val="21"/>
        </w:rPr>
        <w:t>。</w:t>
      </w:r>
      <w:r>
        <w:rPr>
          <w:rFonts w:asciiTheme="minorEastAsia" w:hAnsiTheme="minorEastAsia" w:eastAsiaTheme="minorEastAsia"/>
          <w:bCs/>
          <w:color w:val="auto"/>
          <w:szCs w:val="21"/>
        </w:rPr>
        <w:t xml:space="preserve"> </w:t>
      </w:r>
    </w:p>
    <w:p w14:paraId="5AABB244">
      <w:pPr>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1.6.1</w:t>
      </w:r>
      <w:r>
        <w:rPr>
          <w:rFonts w:asciiTheme="minorEastAsia" w:hAnsiTheme="minorEastAsia" w:eastAsiaTheme="minorEastAsia"/>
          <w:bCs/>
          <w:color w:val="auto"/>
          <w:szCs w:val="21"/>
        </w:rPr>
        <w:t>体系的重大变更</w:t>
      </w:r>
      <w:r>
        <w:rPr>
          <w:rFonts w:hint="eastAsia" w:asciiTheme="minorEastAsia" w:hAnsiTheme="minorEastAsia" w:eastAsiaTheme="minorEastAsia"/>
          <w:bCs/>
          <w:color w:val="auto"/>
          <w:szCs w:val="21"/>
        </w:rPr>
        <w:t>，甲方应在1</w:t>
      </w:r>
      <w:r>
        <w:rPr>
          <w:rFonts w:asciiTheme="minorEastAsia" w:hAnsiTheme="minorEastAsia" w:eastAsiaTheme="minorEastAsia"/>
          <w:bCs/>
          <w:color w:val="auto"/>
          <w:szCs w:val="21"/>
        </w:rPr>
        <w:t>5</w:t>
      </w:r>
      <w:r>
        <w:rPr>
          <w:rFonts w:hint="eastAsia" w:asciiTheme="minorEastAsia" w:hAnsiTheme="minorEastAsia" w:eastAsiaTheme="minorEastAsia"/>
          <w:bCs/>
          <w:color w:val="auto"/>
          <w:szCs w:val="21"/>
        </w:rPr>
        <w:t>个工作日内及时告知乙方</w:t>
      </w:r>
      <w:r>
        <w:rPr>
          <w:rFonts w:asciiTheme="minorEastAsia" w:hAnsiTheme="minorEastAsia" w:eastAsiaTheme="minorEastAsia"/>
          <w:bCs/>
          <w:color w:val="auto"/>
          <w:szCs w:val="21"/>
        </w:rPr>
        <w:t>，包括</w:t>
      </w:r>
      <w:r>
        <w:rPr>
          <w:rFonts w:hint="eastAsia" w:asciiTheme="minorEastAsia" w:hAnsiTheme="minorEastAsia" w:eastAsiaTheme="minorEastAsia"/>
          <w:bCs/>
          <w:color w:val="auto"/>
          <w:szCs w:val="21"/>
        </w:rPr>
        <w:t>：</w:t>
      </w:r>
    </w:p>
    <w:p w14:paraId="2E804447">
      <w:pPr>
        <w:spacing w:line="340" w:lineRule="exact"/>
        <w:ind w:firstLine="420" w:firstLineChars="200"/>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a）法律地位、生产经营状况、组织状态、组织名称或所有权变更（例如法律、商业、组织状态或所有权）；</w:t>
      </w:r>
    </w:p>
    <w:p w14:paraId="6F85FAD2">
      <w:pPr>
        <w:spacing w:line="340" w:lineRule="exact"/>
        <w:ind w:firstLine="420" w:firstLineChars="200"/>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b）取得的行政许可资质、强制性认证或其他资质证书变更；</w:t>
      </w:r>
    </w:p>
    <w:p w14:paraId="100E1FEC">
      <w:pPr>
        <w:spacing w:line="340" w:lineRule="exact"/>
        <w:ind w:firstLine="420" w:firstLineChars="200"/>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c）法定代表人、最高管理者、管理者代表变更和管理（例如关键管理、决策或技术人员）发生变化时；</w:t>
      </w:r>
    </w:p>
    <w:p w14:paraId="12E1717A">
      <w:pPr>
        <w:spacing w:line="340" w:lineRule="exact"/>
        <w:ind w:firstLine="420" w:firstLineChars="200"/>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d）生产经营或服务的工作场所、联系地址变更；</w:t>
      </w:r>
    </w:p>
    <w:p w14:paraId="61119005">
      <w:pPr>
        <w:spacing w:line="340" w:lineRule="exact"/>
        <w:ind w:firstLine="420" w:firstLineChars="200"/>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e）</w:t>
      </w:r>
      <w:r>
        <w:rPr>
          <w:rFonts w:hint="eastAsia" w:asciiTheme="minorEastAsia" w:hAnsiTheme="minorEastAsia" w:eastAsiaTheme="minorEastAsia"/>
          <w:bCs/>
          <w:color w:val="auto"/>
          <w:szCs w:val="21"/>
          <w:lang w:eastAsia="zh-CN"/>
        </w:rPr>
        <w:t>服务体系</w:t>
      </w:r>
      <w:r>
        <w:rPr>
          <w:rFonts w:hint="eastAsia" w:asciiTheme="minorEastAsia" w:hAnsiTheme="minorEastAsia" w:eastAsiaTheme="minorEastAsia"/>
          <w:bCs/>
          <w:color w:val="auto"/>
          <w:szCs w:val="21"/>
        </w:rPr>
        <w:t>覆盖的生产或服务经营活动范围、体系覆盖人数及</w:t>
      </w:r>
      <w:r>
        <w:rPr>
          <w:rFonts w:hint="eastAsia" w:asciiTheme="minorEastAsia" w:hAnsiTheme="minorEastAsia" w:eastAsiaTheme="minorEastAsia"/>
          <w:bCs/>
          <w:color w:val="auto"/>
          <w:szCs w:val="21"/>
          <w:lang w:eastAsia="zh-CN"/>
        </w:rPr>
        <w:t>服务体系</w:t>
      </w:r>
      <w:r>
        <w:rPr>
          <w:rFonts w:hint="eastAsia" w:asciiTheme="minorEastAsia" w:hAnsiTheme="minorEastAsia" w:eastAsiaTheme="minorEastAsia"/>
          <w:bCs/>
          <w:color w:val="auto"/>
          <w:szCs w:val="21"/>
        </w:rPr>
        <w:t>和重要过程、工艺的重大变更</w:t>
      </w:r>
      <w:r>
        <w:rPr>
          <w:rFonts w:hint="eastAsia" w:eastAsiaTheme="minorEastAsia"/>
          <w:color w:val="auto"/>
        </w:rPr>
        <w:t>（如新产品、新生产线等）</w:t>
      </w:r>
      <w:r>
        <w:rPr>
          <w:rFonts w:hint="eastAsia" w:asciiTheme="minorEastAsia" w:hAnsiTheme="minorEastAsia" w:eastAsiaTheme="minorEastAsia"/>
          <w:bCs/>
          <w:color w:val="auto"/>
          <w:szCs w:val="21"/>
        </w:rPr>
        <w:t xml:space="preserve">。 </w:t>
      </w:r>
    </w:p>
    <w:p w14:paraId="5A5B8931">
      <w:pPr>
        <w:spacing w:line="340" w:lineRule="exact"/>
        <w:ind w:firstLine="420" w:firstLineChars="200"/>
        <w:rPr>
          <w:rFonts w:asciiTheme="minorEastAsia" w:hAnsiTheme="minorEastAsia" w:eastAsiaTheme="minorEastAsia"/>
          <w:bCs/>
          <w:color w:val="auto"/>
          <w:szCs w:val="21"/>
        </w:rPr>
      </w:pPr>
      <w:r>
        <w:rPr>
          <w:rFonts w:hint="eastAsia" w:eastAsiaTheme="minorEastAsia"/>
          <w:color w:val="auto"/>
        </w:rPr>
        <w:t>如对变化程度存在疑问，应寻求乙方的建议。</w:t>
      </w:r>
    </w:p>
    <w:p w14:paraId="341AF792">
      <w:pPr>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1.6.2</w:t>
      </w:r>
      <w:r>
        <w:rPr>
          <w:rFonts w:asciiTheme="minorEastAsia" w:hAnsiTheme="minorEastAsia" w:eastAsiaTheme="minorEastAsia"/>
          <w:bCs/>
          <w:color w:val="auto"/>
          <w:szCs w:val="21"/>
        </w:rPr>
        <w:t>发生质量/环境/</w:t>
      </w:r>
      <w:r>
        <w:rPr>
          <w:rFonts w:hint="eastAsia" w:asciiTheme="minorEastAsia" w:hAnsiTheme="minorEastAsia" w:eastAsiaTheme="minorEastAsia"/>
          <w:bCs/>
          <w:color w:val="auto"/>
          <w:szCs w:val="21"/>
        </w:rPr>
        <w:t>职业健康</w:t>
      </w:r>
      <w:r>
        <w:rPr>
          <w:rFonts w:hint="eastAsia" w:asciiTheme="minorEastAsia" w:hAnsiTheme="minorEastAsia" w:eastAsiaTheme="minorEastAsia"/>
          <w:bCs/>
          <w:color w:val="auto"/>
          <w:szCs w:val="21"/>
          <w:lang w:val="en-US" w:eastAsia="zh-CN"/>
        </w:rPr>
        <w:t>-</w:t>
      </w:r>
      <w:r>
        <w:rPr>
          <w:rFonts w:asciiTheme="minorEastAsia" w:hAnsiTheme="minorEastAsia" w:eastAsiaTheme="minorEastAsia"/>
          <w:bCs/>
          <w:color w:val="auto"/>
          <w:szCs w:val="21"/>
        </w:rPr>
        <w:t>安全</w:t>
      </w:r>
      <w:r>
        <w:rPr>
          <w:rFonts w:hint="eastAsia" w:asciiTheme="minorEastAsia" w:hAnsiTheme="minorEastAsia" w:eastAsiaTheme="minorEastAsia"/>
          <w:bCs/>
          <w:color w:val="auto"/>
          <w:szCs w:val="21"/>
        </w:rPr>
        <w:t>/食品安全</w:t>
      </w:r>
      <w:r>
        <w:rPr>
          <w:rFonts w:asciiTheme="minorEastAsia" w:hAnsiTheme="minorEastAsia" w:eastAsiaTheme="minorEastAsia"/>
          <w:bCs/>
          <w:color w:val="auto"/>
          <w:szCs w:val="21"/>
        </w:rPr>
        <w:t>事故</w:t>
      </w:r>
      <w:r>
        <w:rPr>
          <w:rFonts w:hint="eastAsia" w:asciiTheme="minorEastAsia" w:hAnsiTheme="minorEastAsia" w:eastAsiaTheme="minorEastAsia"/>
          <w:bCs/>
          <w:color w:val="auto"/>
          <w:szCs w:val="21"/>
        </w:rPr>
        <w:t>（例如公开召回、食品安全问题爆发等）时，以及在获证期间，在国家信用信息网站以及信用中国网站，被列为严重违法企业（失信）、经营异常企业时，甲方应在1个工作日内及时告知乙方。</w:t>
      </w:r>
    </w:p>
    <w:p w14:paraId="4945C9C4">
      <w:pPr>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1.6.3</w:t>
      </w:r>
      <w:r>
        <w:rPr>
          <w:rFonts w:asciiTheme="minorEastAsia" w:hAnsiTheme="minorEastAsia" w:eastAsiaTheme="minorEastAsia"/>
          <w:bCs/>
          <w:color w:val="auto"/>
          <w:szCs w:val="21"/>
        </w:rPr>
        <w:t>顾客/相关方重大投诉</w:t>
      </w:r>
      <w:r>
        <w:rPr>
          <w:rFonts w:hint="eastAsia" w:asciiTheme="minorEastAsia" w:hAnsiTheme="minorEastAsia" w:eastAsiaTheme="minorEastAsia"/>
          <w:bCs/>
          <w:color w:val="auto"/>
          <w:szCs w:val="21"/>
        </w:rPr>
        <w:t>时，甲方应在1</w:t>
      </w:r>
      <w:r>
        <w:rPr>
          <w:rFonts w:asciiTheme="minorEastAsia" w:hAnsiTheme="minorEastAsia" w:eastAsiaTheme="minorEastAsia"/>
          <w:bCs/>
          <w:color w:val="auto"/>
          <w:szCs w:val="21"/>
        </w:rPr>
        <w:t>5</w:t>
      </w:r>
      <w:r>
        <w:rPr>
          <w:rFonts w:hint="eastAsia" w:asciiTheme="minorEastAsia" w:hAnsiTheme="minorEastAsia" w:eastAsiaTheme="minorEastAsia"/>
          <w:bCs/>
          <w:color w:val="auto"/>
          <w:szCs w:val="21"/>
        </w:rPr>
        <w:t>个工作日内及时告知乙方。</w:t>
      </w:r>
    </w:p>
    <w:p w14:paraId="4B909158">
      <w:pPr>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1.6.4</w:t>
      </w:r>
      <w:r>
        <w:rPr>
          <w:rFonts w:asciiTheme="minorEastAsia" w:hAnsiTheme="minorEastAsia" w:eastAsiaTheme="minorEastAsia"/>
          <w:color w:val="auto"/>
          <w:szCs w:val="21"/>
        </w:rPr>
        <w:t>生产的产品</w:t>
      </w:r>
      <w:r>
        <w:rPr>
          <w:rFonts w:hint="eastAsia" w:asciiTheme="minorEastAsia" w:hAnsiTheme="minorEastAsia" w:eastAsiaTheme="minorEastAsia"/>
          <w:color w:val="auto"/>
          <w:szCs w:val="21"/>
        </w:rPr>
        <w:t>/</w:t>
      </w:r>
      <w:r>
        <w:rPr>
          <w:rFonts w:asciiTheme="minorEastAsia" w:hAnsiTheme="minorEastAsia" w:eastAsiaTheme="minorEastAsia"/>
          <w:color w:val="auto"/>
          <w:szCs w:val="21"/>
        </w:rPr>
        <w:t>服务被执法监管部门认定不符合法定要求（如抽检产品不合格、食品安全生产规范体系检查中发现不符合</w:t>
      </w:r>
      <w:r>
        <w:rPr>
          <w:rFonts w:hint="eastAsia" w:asciiTheme="minorEastAsia" w:hAnsiTheme="minorEastAsia" w:eastAsiaTheme="minorEastAsia"/>
          <w:color w:val="auto"/>
          <w:szCs w:val="21"/>
        </w:rPr>
        <w:t>、</w:t>
      </w:r>
      <w:r>
        <w:rPr>
          <w:rFonts w:hint="eastAsia"/>
          <w:color w:val="auto"/>
          <w:szCs w:val="21"/>
        </w:rPr>
        <w:t>或出口的产品因安全卫生方面的问题被进口国（地区）主管当局通报的</w:t>
      </w:r>
      <w:r>
        <w:rPr>
          <w:rFonts w:asciiTheme="minorEastAsia" w:hAnsiTheme="minorEastAsia" w:eastAsiaTheme="minorEastAsia"/>
          <w:color w:val="auto"/>
          <w:szCs w:val="21"/>
        </w:rPr>
        <w:t>）</w:t>
      </w:r>
      <w:r>
        <w:rPr>
          <w:rFonts w:hint="eastAsia" w:asciiTheme="minorEastAsia" w:hAnsiTheme="minorEastAsia" w:eastAsiaTheme="minorEastAsia"/>
          <w:color w:val="auto"/>
          <w:szCs w:val="21"/>
        </w:rPr>
        <w:t>或</w:t>
      </w:r>
      <w:r>
        <w:rPr>
          <w:rFonts w:asciiTheme="minorEastAsia" w:hAnsiTheme="minorEastAsia" w:eastAsiaTheme="minorEastAsia"/>
          <w:color w:val="auto"/>
          <w:szCs w:val="21"/>
        </w:rPr>
        <w:t>发生导致监管部门介入的严重事件或违法情况</w:t>
      </w:r>
      <w:r>
        <w:rPr>
          <w:rFonts w:hint="eastAsia" w:asciiTheme="minorEastAsia" w:hAnsiTheme="minorEastAsia" w:eastAsiaTheme="minorEastAsia"/>
          <w:bCs/>
          <w:color w:val="auto"/>
          <w:szCs w:val="21"/>
        </w:rPr>
        <w:t>，甲方应在</w:t>
      </w:r>
      <w:r>
        <w:rPr>
          <w:rFonts w:asciiTheme="minorEastAsia" w:hAnsiTheme="minorEastAsia" w:eastAsiaTheme="minorEastAsia"/>
          <w:bCs/>
          <w:color w:val="auto"/>
          <w:szCs w:val="21"/>
        </w:rPr>
        <w:t>5</w:t>
      </w:r>
      <w:r>
        <w:rPr>
          <w:rFonts w:hint="eastAsia" w:asciiTheme="minorEastAsia" w:hAnsiTheme="minorEastAsia" w:eastAsiaTheme="minorEastAsia"/>
          <w:bCs/>
          <w:color w:val="auto"/>
          <w:szCs w:val="21"/>
        </w:rPr>
        <w:t>个工作日内及时告知乙方</w:t>
      </w:r>
      <w:r>
        <w:rPr>
          <w:rFonts w:hint="eastAsia" w:cs="宋体...鍼." w:asciiTheme="minorEastAsia" w:hAnsiTheme="minorEastAsia" w:eastAsiaTheme="minorEastAsia"/>
          <w:color w:val="auto"/>
          <w:kern w:val="0"/>
          <w:szCs w:val="21"/>
        </w:rPr>
        <w:t>。</w:t>
      </w:r>
    </w:p>
    <w:p w14:paraId="63F0CDEC">
      <w:pPr>
        <w:tabs>
          <w:tab w:val="left" w:pos="390"/>
        </w:tabs>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1.7</w:t>
      </w:r>
      <w:r>
        <w:rPr>
          <w:rFonts w:asciiTheme="minorEastAsia" w:hAnsiTheme="minorEastAsia" w:eastAsiaTheme="minorEastAsia"/>
          <w:bCs/>
          <w:color w:val="auto"/>
          <w:szCs w:val="21"/>
        </w:rPr>
        <w:t>在证书有效期内，接受并配合乙方的监督</w:t>
      </w:r>
      <w:r>
        <w:rPr>
          <w:rFonts w:hint="eastAsia" w:asciiTheme="minorEastAsia" w:hAnsiTheme="minorEastAsia" w:eastAsiaTheme="minorEastAsia"/>
          <w:bCs/>
          <w:color w:val="auto"/>
          <w:szCs w:val="21"/>
          <w:lang w:eastAsia="zh-CN"/>
        </w:rPr>
        <w:t>审查</w:t>
      </w:r>
      <w:r>
        <w:rPr>
          <w:rFonts w:hint="eastAsia" w:asciiTheme="minorEastAsia" w:hAnsiTheme="minorEastAsia" w:eastAsiaTheme="minorEastAsia"/>
          <w:bCs/>
          <w:color w:val="auto"/>
          <w:szCs w:val="21"/>
        </w:rPr>
        <w:t>/特殊</w:t>
      </w:r>
      <w:r>
        <w:rPr>
          <w:rFonts w:hint="eastAsia" w:asciiTheme="minorEastAsia" w:hAnsiTheme="minorEastAsia" w:eastAsiaTheme="minorEastAsia"/>
          <w:bCs/>
          <w:color w:val="auto"/>
          <w:szCs w:val="21"/>
          <w:lang w:eastAsia="zh-CN"/>
        </w:rPr>
        <w:t>审查</w:t>
      </w:r>
      <w:r>
        <w:rPr>
          <w:rFonts w:asciiTheme="minorEastAsia" w:hAnsiTheme="minorEastAsia" w:eastAsiaTheme="minorEastAsia"/>
          <w:bCs/>
          <w:color w:val="auto"/>
          <w:szCs w:val="21"/>
        </w:rPr>
        <w:t>及按规定缴纳</w:t>
      </w:r>
      <w:r>
        <w:rPr>
          <w:rFonts w:hint="eastAsia" w:asciiTheme="minorEastAsia" w:hAnsiTheme="minorEastAsia" w:eastAsiaTheme="minorEastAsia"/>
          <w:bCs/>
          <w:color w:val="auto"/>
          <w:szCs w:val="21"/>
          <w:lang w:eastAsia="zh-CN"/>
        </w:rPr>
        <w:t>审查</w:t>
      </w:r>
      <w:r>
        <w:rPr>
          <w:rFonts w:asciiTheme="minorEastAsia" w:hAnsiTheme="minorEastAsia" w:eastAsiaTheme="minorEastAsia"/>
          <w:bCs/>
          <w:color w:val="auto"/>
          <w:szCs w:val="21"/>
        </w:rPr>
        <w:t>费用</w:t>
      </w:r>
      <w:r>
        <w:rPr>
          <w:rFonts w:hint="eastAsia" w:asciiTheme="minorEastAsia" w:hAnsiTheme="minorEastAsia" w:eastAsiaTheme="minorEastAsia"/>
          <w:bCs/>
          <w:color w:val="auto"/>
          <w:szCs w:val="21"/>
        </w:rPr>
        <w:t>。</w:t>
      </w:r>
    </w:p>
    <w:p w14:paraId="0D08D0C7">
      <w:pPr>
        <w:tabs>
          <w:tab w:val="left" w:pos="390"/>
        </w:tabs>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1.8</w:t>
      </w:r>
      <w:r>
        <w:rPr>
          <w:rFonts w:asciiTheme="minorEastAsia" w:hAnsiTheme="minorEastAsia" w:eastAsiaTheme="minorEastAsia"/>
          <w:bCs/>
          <w:color w:val="auto"/>
          <w:szCs w:val="21"/>
        </w:rPr>
        <w:t>对乙方不规范的认证行为</w:t>
      </w:r>
      <w:r>
        <w:rPr>
          <w:rFonts w:hint="eastAsia" w:asciiTheme="minorEastAsia" w:hAnsiTheme="minorEastAsia" w:eastAsiaTheme="minorEastAsia"/>
          <w:bCs/>
          <w:color w:val="auto"/>
          <w:szCs w:val="21"/>
        </w:rPr>
        <w:t>，甲方</w:t>
      </w:r>
      <w:r>
        <w:rPr>
          <w:rFonts w:asciiTheme="minorEastAsia" w:hAnsiTheme="minorEastAsia" w:eastAsiaTheme="minorEastAsia"/>
          <w:bCs/>
          <w:color w:val="auto"/>
          <w:szCs w:val="21"/>
        </w:rPr>
        <w:t>有</w:t>
      </w:r>
      <w:r>
        <w:rPr>
          <w:rFonts w:hint="eastAsia" w:asciiTheme="minorEastAsia" w:hAnsiTheme="minorEastAsia" w:eastAsiaTheme="minorEastAsia"/>
          <w:bCs/>
          <w:color w:val="auto"/>
          <w:szCs w:val="21"/>
        </w:rPr>
        <w:t>权利</w:t>
      </w:r>
      <w:r>
        <w:rPr>
          <w:rFonts w:asciiTheme="minorEastAsia" w:hAnsiTheme="minorEastAsia" w:eastAsiaTheme="minorEastAsia"/>
          <w:bCs/>
          <w:color w:val="auto"/>
          <w:szCs w:val="21"/>
        </w:rPr>
        <w:t>向认监委、</w:t>
      </w:r>
      <w:r>
        <w:rPr>
          <w:rFonts w:hint="eastAsia" w:asciiTheme="minorEastAsia" w:hAnsiTheme="minorEastAsia" w:eastAsiaTheme="minorEastAsia"/>
          <w:bCs/>
          <w:color w:val="auto"/>
          <w:szCs w:val="21"/>
        </w:rPr>
        <w:t>认可协会</w:t>
      </w:r>
      <w:r>
        <w:rPr>
          <w:rFonts w:asciiTheme="minorEastAsia" w:hAnsiTheme="minorEastAsia" w:eastAsiaTheme="minorEastAsia"/>
          <w:bCs/>
          <w:color w:val="auto"/>
          <w:szCs w:val="21"/>
        </w:rPr>
        <w:t>提出申诉和投诉</w:t>
      </w:r>
      <w:r>
        <w:rPr>
          <w:rFonts w:hint="eastAsia" w:asciiTheme="minorEastAsia" w:hAnsiTheme="minorEastAsia" w:eastAsiaTheme="minorEastAsia"/>
          <w:bCs/>
          <w:color w:val="auto"/>
          <w:szCs w:val="21"/>
        </w:rPr>
        <w:t>。</w:t>
      </w:r>
    </w:p>
    <w:p w14:paraId="11EFEF7C">
      <w:pPr>
        <w:tabs>
          <w:tab w:val="left" w:pos="390"/>
        </w:tabs>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1.9甲方应遵守认证认可相关法律法规，协助认证监管部门的监督监查，对有关事项的询问和调查如实提供相关材料和信息。</w:t>
      </w:r>
    </w:p>
    <w:p w14:paraId="0F909D53">
      <w:pPr>
        <w:tabs>
          <w:tab w:val="left" w:pos="390"/>
        </w:tabs>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1.10甲方应持续履行</w:t>
      </w:r>
      <w:r>
        <w:rPr>
          <w:rFonts w:hint="eastAsia" w:asciiTheme="minorEastAsia" w:hAnsiTheme="minorEastAsia" w:eastAsiaTheme="minorEastAsia"/>
          <w:bCs/>
          <w:color w:val="auto"/>
          <w:szCs w:val="21"/>
          <w:lang w:eastAsia="zh-CN"/>
        </w:rPr>
        <w:t>服务体系</w:t>
      </w:r>
      <w:r>
        <w:rPr>
          <w:rFonts w:hint="eastAsia" w:asciiTheme="minorEastAsia" w:hAnsiTheme="minorEastAsia" w:eastAsiaTheme="minorEastAsia"/>
          <w:bCs/>
          <w:color w:val="auto"/>
          <w:szCs w:val="21"/>
        </w:rPr>
        <w:t>认证要求，在收到乙方关于认证要求变更的通知后，应在规定的时间内根据乙方的要求实施变更，并接受乙方的变更</w:t>
      </w:r>
      <w:r>
        <w:rPr>
          <w:rFonts w:hint="eastAsia" w:asciiTheme="minorEastAsia" w:hAnsiTheme="minorEastAsia" w:eastAsiaTheme="minorEastAsia"/>
          <w:bCs/>
          <w:color w:val="auto"/>
          <w:szCs w:val="21"/>
          <w:lang w:eastAsia="zh-CN"/>
        </w:rPr>
        <w:t>审查</w:t>
      </w:r>
      <w:r>
        <w:rPr>
          <w:rFonts w:hint="eastAsia" w:asciiTheme="minorEastAsia" w:hAnsiTheme="minorEastAsia" w:eastAsiaTheme="minorEastAsia"/>
          <w:bCs/>
          <w:color w:val="auto"/>
          <w:szCs w:val="21"/>
        </w:rPr>
        <w:t>，如不能在规定时间内完成相应变更，将会导致认证资格的暂停或撤销。</w:t>
      </w:r>
    </w:p>
    <w:p w14:paraId="21277A78">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2．乙方的义务和权利</w:t>
      </w:r>
    </w:p>
    <w:p w14:paraId="0A964CA5">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 xml:space="preserve">2.1 </w:t>
      </w:r>
      <w:r>
        <w:rPr>
          <w:rFonts w:hint="eastAsia" w:asciiTheme="minorEastAsia" w:hAnsiTheme="minorEastAsia" w:eastAsiaTheme="minorEastAsia"/>
          <w:bCs/>
          <w:color w:val="auto"/>
          <w:szCs w:val="21"/>
        </w:rPr>
        <w:t>乙方应</w:t>
      </w:r>
      <w:r>
        <w:rPr>
          <w:rFonts w:asciiTheme="minorEastAsia" w:hAnsiTheme="minorEastAsia" w:eastAsiaTheme="minorEastAsia"/>
          <w:bCs/>
          <w:color w:val="auto"/>
          <w:szCs w:val="21"/>
        </w:rPr>
        <w:t>严格遵守国家有关体系认证的法律法规，客观、公正地为甲方提供认证服务</w:t>
      </w:r>
      <w:r>
        <w:rPr>
          <w:rFonts w:hint="eastAsia" w:asciiTheme="minorEastAsia" w:hAnsiTheme="minorEastAsia" w:eastAsiaTheme="minorEastAsia"/>
          <w:bCs/>
          <w:color w:val="auto"/>
          <w:szCs w:val="21"/>
        </w:rPr>
        <w:t>。</w:t>
      </w:r>
    </w:p>
    <w:p w14:paraId="5EE27C0A">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2.2</w:t>
      </w:r>
      <w:r>
        <w:rPr>
          <w:rFonts w:hint="eastAsia" w:asciiTheme="minorEastAsia" w:hAnsiTheme="minorEastAsia" w:eastAsiaTheme="minorEastAsia"/>
          <w:bCs/>
          <w:color w:val="auto"/>
          <w:szCs w:val="21"/>
        </w:rPr>
        <w:t xml:space="preserve"> 乙方应</w:t>
      </w:r>
      <w:r>
        <w:rPr>
          <w:rFonts w:asciiTheme="minorEastAsia" w:hAnsiTheme="minorEastAsia" w:eastAsiaTheme="minorEastAsia"/>
          <w:bCs/>
          <w:color w:val="auto"/>
          <w:szCs w:val="21"/>
        </w:rPr>
        <w:t>向甲方提供公开性文件</w:t>
      </w:r>
      <w:r>
        <w:rPr>
          <w:rFonts w:hint="eastAsia" w:asciiTheme="minorEastAsia" w:hAnsiTheme="minorEastAsia" w:eastAsiaTheme="minorEastAsia"/>
          <w:bCs/>
          <w:color w:val="auto"/>
          <w:szCs w:val="21"/>
        </w:rPr>
        <w:t xml:space="preserve">。 </w:t>
      </w:r>
    </w:p>
    <w:p w14:paraId="0788357C">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2.3</w:t>
      </w:r>
      <w:r>
        <w:rPr>
          <w:rFonts w:hint="eastAsia" w:asciiTheme="minorEastAsia" w:hAnsiTheme="minorEastAsia" w:eastAsiaTheme="minorEastAsia"/>
          <w:bCs/>
          <w:color w:val="auto"/>
          <w:szCs w:val="21"/>
        </w:rPr>
        <w:t>乙方应当认证认可法规、认证标准发生变化时及时通知甲方。</w:t>
      </w:r>
    </w:p>
    <w:p w14:paraId="167BCDC3">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2.4 如在</w:t>
      </w:r>
      <w:r>
        <w:rPr>
          <w:rFonts w:hint="eastAsia" w:asciiTheme="minorEastAsia" w:hAnsiTheme="minorEastAsia" w:eastAsiaTheme="minorEastAsia"/>
          <w:bCs/>
          <w:color w:val="auto"/>
          <w:szCs w:val="21"/>
          <w:lang w:eastAsia="zh-CN"/>
        </w:rPr>
        <w:t>审查</w:t>
      </w:r>
      <w:r>
        <w:rPr>
          <w:rFonts w:asciiTheme="minorEastAsia" w:hAnsiTheme="minorEastAsia" w:eastAsiaTheme="minorEastAsia"/>
          <w:bCs/>
          <w:color w:val="auto"/>
          <w:szCs w:val="21"/>
        </w:rPr>
        <w:t>进程中发现的严重不符合，</w:t>
      </w:r>
      <w:r>
        <w:rPr>
          <w:rFonts w:hint="eastAsia" w:asciiTheme="minorEastAsia" w:hAnsiTheme="minorEastAsia" w:eastAsiaTheme="minorEastAsia"/>
          <w:bCs/>
          <w:color w:val="auto"/>
          <w:szCs w:val="21"/>
        </w:rPr>
        <w:t>需现场验证或补充</w:t>
      </w:r>
      <w:r>
        <w:rPr>
          <w:rFonts w:hint="eastAsia" w:asciiTheme="minorEastAsia" w:hAnsiTheme="minorEastAsia" w:eastAsiaTheme="minorEastAsia"/>
          <w:bCs/>
          <w:color w:val="auto"/>
          <w:szCs w:val="21"/>
          <w:lang w:eastAsia="zh-CN"/>
        </w:rPr>
        <w:t>审查</w:t>
      </w:r>
      <w:r>
        <w:rPr>
          <w:rFonts w:hint="eastAsia" w:asciiTheme="minorEastAsia" w:hAnsiTheme="minorEastAsia" w:eastAsiaTheme="minorEastAsia"/>
          <w:bCs/>
          <w:color w:val="auto"/>
          <w:szCs w:val="21"/>
        </w:rPr>
        <w:t>，则</w:t>
      </w:r>
      <w:r>
        <w:rPr>
          <w:rFonts w:asciiTheme="minorEastAsia" w:hAnsiTheme="minorEastAsia" w:eastAsiaTheme="minorEastAsia"/>
          <w:bCs/>
          <w:color w:val="auto"/>
          <w:szCs w:val="21"/>
        </w:rPr>
        <w:t>相关费用由甲方另行支付</w:t>
      </w:r>
      <w:r>
        <w:rPr>
          <w:rFonts w:hint="eastAsia" w:asciiTheme="minorEastAsia" w:hAnsiTheme="minorEastAsia" w:eastAsiaTheme="minorEastAsia"/>
          <w:bCs/>
          <w:color w:val="auto"/>
          <w:szCs w:val="21"/>
        </w:rPr>
        <w:t>。</w:t>
      </w:r>
    </w:p>
    <w:p w14:paraId="7577347C">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2.5</w:t>
      </w:r>
      <w:r>
        <w:rPr>
          <w:rFonts w:hint="eastAsia" w:asciiTheme="minorEastAsia" w:hAnsiTheme="minorEastAsia" w:eastAsiaTheme="minorEastAsia"/>
          <w:bCs/>
          <w:color w:val="auto"/>
          <w:szCs w:val="21"/>
        </w:rPr>
        <w:t xml:space="preserve"> </w:t>
      </w:r>
      <w:r>
        <w:rPr>
          <w:rFonts w:asciiTheme="minorEastAsia" w:hAnsiTheme="minorEastAsia" w:eastAsiaTheme="minorEastAsia"/>
          <w:bCs/>
          <w:color w:val="auto"/>
          <w:szCs w:val="21"/>
        </w:rPr>
        <w:t>如甲方</w:t>
      </w:r>
      <w:r>
        <w:rPr>
          <w:rFonts w:hint="eastAsia" w:asciiTheme="minorEastAsia" w:hAnsiTheme="minorEastAsia" w:eastAsiaTheme="minorEastAsia"/>
          <w:bCs/>
          <w:color w:val="auto"/>
          <w:szCs w:val="21"/>
        </w:rPr>
        <w:t>无正当理由，在</w:t>
      </w:r>
      <w:r>
        <w:rPr>
          <w:rFonts w:hint="eastAsia" w:asciiTheme="minorEastAsia" w:hAnsiTheme="minorEastAsia" w:eastAsiaTheme="minorEastAsia"/>
          <w:bCs/>
          <w:color w:val="auto"/>
          <w:szCs w:val="21"/>
          <w:lang w:eastAsia="zh-CN"/>
        </w:rPr>
        <w:t>审查</w:t>
      </w:r>
      <w:r>
        <w:rPr>
          <w:rFonts w:hint="eastAsia" w:asciiTheme="minorEastAsia" w:hAnsiTheme="minorEastAsia" w:eastAsiaTheme="minorEastAsia"/>
          <w:bCs/>
          <w:color w:val="auto"/>
          <w:szCs w:val="21"/>
        </w:rPr>
        <w:t>过程中</w:t>
      </w:r>
      <w:r>
        <w:rPr>
          <w:rFonts w:asciiTheme="minorEastAsia" w:hAnsiTheme="minorEastAsia" w:eastAsiaTheme="minorEastAsia"/>
          <w:bCs/>
          <w:color w:val="auto"/>
          <w:szCs w:val="21"/>
        </w:rPr>
        <w:t>提出终止</w:t>
      </w:r>
      <w:r>
        <w:rPr>
          <w:rFonts w:hint="eastAsia" w:asciiTheme="minorEastAsia" w:hAnsiTheme="minorEastAsia" w:eastAsiaTheme="minorEastAsia"/>
          <w:bCs/>
          <w:color w:val="auto"/>
          <w:szCs w:val="21"/>
          <w:lang w:eastAsia="zh-CN"/>
        </w:rPr>
        <w:t>审查</w:t>
      </w:r>
      <w:r>
        <w:rPr>
          <w:rFonts w:asciiTheme="minorEastAsia" w:hAnsiTheme="minorEastAsia" w:eastAsiaTheme="minorEastAsia"/>
          <w:bCs/>
          <w:color w:val="auto"/>
          <w:szCs w:val="21"/>
        </w:rPr>
        <w:t>，</w:t>
      </w:r>
      <w:r>
        <w:rPr>
          <w:rFonts w:hint="eastAsia" w:asciiTheme="minorEastAsia" w:hAnsiTheme="minorEastAsia" w:eastAsiaTheme="minorEastAsia"/>
          <w:bCs/>
          <w:color w:val="auto"/>
          <w:szCs w:val="21"/>
        </w:rPr>
        <w:t>乙方有权利要求甲方</w:t>
      </w:r>
      <w:r>
        <w:rPr>
          <w:rFonts w:asciiTheme="minorEastAsia" w:hAnsiTheme="minorEastAsia" w:eastAsiaTheme="minorEastAsia"/>
          <w:bCs/>
          <w:color w:val="auto"/>
          <w:szCs w:val="21"/>
        </w:rPr>
        <w:t>支付全部费用</w:t>
      </w:r>
      <w:r>
        <w:rPr>
          <w:rFonts w:hint="eastAsia" w:asciiTheme="minorEastAsia" w:hAnsiTheme="minorEastAsia" w:eastAsiaTheme="minorEastAsia"/>
          <w:bCs/>
          <w:color w:val="auto"/>
          <w:szCs w:val="21"/>
        </w:rPr>
        <w:t>。</w:t>
      </w:r>
    </w:p>
    <w:p w14:paraId="4DA91E72">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2.6</w:t>
      </w:r>
      <w:r>
        <w:rPr>
          <w:rFonts w:hint="eastAsia" w:asciiTheme="minorEastAsia" w:hAnsiTheme="minorEastAsia" w:eastAsiaTheme="minorEastAsia"/>
          <w:bCs/>
          <w:color w:val="auto"/>
          <w:szCs w:val="21"/>
        </w:rPr>
        <w:t xml:space="preserve"> 乙方应</w:t>
      </w:r>
      <w:r>
        <w:rPr>
          <w:rFonts w:asciiTheme="minorEastAsia" w:hAnsiTheme="minorEastAsia" w:eastAsiaTheme="minorEastAsia"/>
          <w:bCs/>
          <w:color w:val="auto"/>
          <w:szCs w:val="21"/>
        </w:rPr>
        <w:t>公布获证组织的获准、暂停、</w:t>
      </w:r>
      <w:r>
        <w:rPr>
          <w:rFonts w:hint="eastAsia" w:asciiTheme="minorEastAsia" w:hAnsiTheme="minorEastAsia" w:eastAsiaTheme="minorEastAsia"/>
          <w:bCs/>
          <w:color w:val="auto"/>
          <w:szCs w:val="21"/>
        </w:rPr>
        <w:t>恢复、</w:t>
      </w:r>
      <w:r>
        <w:rPr>
          <w:rFonts w:asciiTheme="minorEastAsia" w:hAnsiTheme="minorEastAsia" w:eastAsiaTheme="minorEastAsia"/>
          <w:bCs/>
          <w:color w:val="auto"/>
          <w:szCs w:val="21"/>
        </w:rPr>
        <w:t>注销</w:t>
      </w:r>
      <w:r>
        <w:rPr>
          <w:rFonts w:hint="eastAsia" w:asciiTheme="minorEastAsia" w:hAnsiTheme="minorEastAsia" w:eastAsiaTheme="minorEastAsia"/>
          <w:bCs/>
          <w:color w:val="auto"/>
          <w:szCs w:val="21"/>
        </w:rPr>
        <w:t>、</w:t>
      </w:r>
      <w:r>
        <w:rPr>
          <w:rFonts w:asciiTheme="minorEastAsia" w:hAnsiTheme="minorEastAsia" w:eastAsiaTheme="minorEastAsia"/>
          <w:bCs/>
          <w:color w:val="auto"/>
          <w:szCs w:val="21"/>
        </w:rPr>
        <w:t>撤销认证</w:t>
      </w:r>
      <w:r>
        <w:rPr>
          <w:rFonts w:hint="eastAsia" w:asciiTheme="minorEastAsia" w:hAnsiTheme="minorEastAsia" w:eastAsiaTheme="minorEastAsia"/>
          <w:bCs/>
          <w:color w:val="auto"/>
          <w:szCs w:val="21"/>
        </w:rPr>
        <w:t>资格</w:t>
      </w:r>
      <w:r>
        <w:rPr>
          <w:rFonts w:asciiTheme="minorEastAsia" w:hAnsiTheme="minorEastAsia" w:eastAsiaTheme="minorEastAsia"/>
          <w:bCs/>
          <w:color w:val="auto"/>
          <w:szCs w:val="21"/>
        </w:rPr>
        <w:t>状态</w:t>
      </w:r>
      <w:r>
        <w:rPr>
          <w:rFonts w:hint="eastAsia" w:asciiTheme="minorEastAsia" w:hAnsiTheme="minorEastAsia" w:eastAsiaTheme="minorEastAsia"/>
          <w:bCs/>
          <w:color w:val="auto"/>
          <w:szCs w:val="21"/>
        </w:rPr>
        <w:t>。</w:t>
      </w:r>
    </w:p>
    <w:p w14:paraId="5EECEADB">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2.7</w:t>
      </w:r>
      <w:r>
        <w:rPr>
          <w:rFonts w:hint="eastAsia" w:asciiTheme="minorEastAsia" w:hAnsiTheme="minorEastAsia" w:eastAsiaTheme="minorEastAsia"/>
          <w:bCs/>
          <w:color w:val="auto"/>
          <w:szCs w:val="21"/>
        </w:rPr>
        <w:t xml:space="preserve"> 乙方应</w:t>
      </w:r>
      <w:r>
        <w:rPr>
          <w:rFonts w:asciiTheme="minorEastAsia" w:hAnsiTheme="minorEastAsia" w:eastAsiaTheme="minorEastAsia"/>
          <w:bCs/>
          <w:color w:val="auto"/>
          <w:szCs w:val="21"/>
        </w:rPr>
        <w:t>遵守公正性与保密声明</w:t>
      </w:r>
      <w:r>
        <w:rPr>
          <w:rFonts w:hint="eastAsia" w:asciiTheme="minorEastAsia" w:hAnsiTheme="minorEastAsia" w:eastAsiaTheme="minorEastAsia"/>
          <w:bCs/>
          <w:color w:val="auto"/>
          <w:szCs w:val="21"/>
        </w:rPr>
        <w:t>，当政府主管部门</w:t>
      </w:r>
      <w:r>
        <w:rPr>
          <w:rFonts w:hint="eastAsia" w:asciiTheme="minorEastAsia" w:hAnsiTheme="minorEastAsia" w:eastAsiaTheme="minorEastAsia"/>
          <w:bCs/>
          <w:color w:val="auto"/>
          <w:szCs w:val="21"/>
          <w:lang w:val="en-US" w:eastAsia="zh-CN"/>
        </w:rPr>
        <w:t>等</w:t>
      </w:r>
      <w:r>
        <w:rPr>
          <w:rFonts w:hint="eastAsia" w:asciiTheme="minorEastAsia" w:hAnsiTheme="minorEastAsia" w:eastAsiaTheme="minorEastAsia"/>
          <w:bCs/>
          <w:color w:val="auto"/>
          <w:szCs w:val="21"/>
        </w:rPr>
        <w:t>上级部门提出要求，甲方应允许乙方共享</w:t>
      </w:r>
      <w:r>
        <w:rPr>
          <w:rFonts w:hint="eastAsia" w:eastAsiaTheme="minorEastAsia"/>
          <w:color w:val="auto"/>
        </w:rPr>
        <w:t>与认证和</w:t>
      </w:r>
      <w:r>
        <w:rPr>
          <w:rFonts w:hint="eastAsia" w:eastAsiaTheme="minorEastAsia"/>
          <w:color w:val="auto"/>
          <w:lang w:eastAsia="zh-CN"/>
        </w:rPr>
        <w:t>审查</w:t>
      </w:r>
      <w:r>
        <w:rPr>
          <w:rFonts w:hint="eastAsia" w:eastAsiaTheme="minorEastAsia"/>
          <w:color w:val="auto"/>
        </w:rPr>
        <w:t>程序有关的信息，允许乙方和外部各方共享关于其认证状态的信息</w:t>
      </w:r>
      <w:r>
        <w:rPr>
          <w:rFonts w:hint="eastAsia" w:asciiTheme="minorEastAsia" w:hAnsiTheme="minorEastAsia" w:eastAsiaTheme="minorEastAsia"/>
          <w:bCs/>
          <w:color w:val="auto"/>
          <w:szCs w:val="21"/>
        </w:rPr>
        <w:t>。</w:t>
      </w:r>
    </w:p>
    <w:p w14:paraId="00C9B85E">
      <w:pPr>
        <w:pStyle w:val="3"/>
        <w:spacing w:line="340" w:lineRule="exact"/>
        <w:rPr>
          <w:rFonts w:asciiTheme="minorEastAsia" w:hAnsiTheme="minorEastAsia" w:eastAsiaTheme="minorEastAsia"/>
          <w:bCs/>
          <w:color w:val="auto"/>
          <w:sz w:val="21"/>
          <w:szCs w:val="21"/>
        </w:rPr>
      </w:pPr>
      <w:r>
        <w:rPr>
          <w:rFonts w:asciiTheme="minorEastAsia" w:hAnsiTheme="minorEastAsia" w:eastAsiaTheme="minorEastAsia"/>
          <w:bCs/>
          <w:color w:val="auto"/>
          <w:sz w:val="21"/>
          <w:szCs w:val="21"/>
        </w:rPr>
        <w:t>2.8</w:t>
      </w:r>
      <w:r>
        <w:rPr>
          <w:rFonts w:hint="eastAsia" w:asciiTheme="minorEastAsia" w:hAnsiTheme="minorEastAsia" w:eastAsiaTheme="minorEastAsia"/>
          <w:bCs/>
          <w:color w:val="auto"/>
          <w:sz w:val="21"/>
          <w:szCs w:val="21"/>
        </w:rPr>
        <w:t xml:space="preserve"> </w:t>
      </w:r>
      <w:r>
        <w:rPr>
          <w:rFonts w:asciiTheme="minorEastAsia" w:hAnsiTheme="minorEastAsia" w:eastAsiaTheme="minorEastAsia"/>
          <w:bCs/>
          <w:color w:val="auto"/>
          <w:sz w:val="21"/>
          <w:szCs w:val="21"/>
        </w:rPr>
        <w:t>如甲方</w:t>
      </w:r>
      <w:r>
        <w:rPr>
          <w:rFonts w:hint="eastAsia" w:asciiTheme="minorEastAsia" w:hAnsiTheme="minorEastAsia" w:eastAsiaTheme="minorEastAsia"/>
          <w:bCs/>
          <w:color w:val="auto"/>
          <w:sz w:val="21"/>
          <w:szCs w:val="21"/>
          <w:lang w:eastAsia="zh-CN"/>
        </w:rPr>
        <w:t>服务体系</w:t>
      </w:r>
      <w:r>
        <w:rPr>
          <w:rFonts w:asciiTheme="minorEastAsia" w:hAnsiTheme="minorEastAsia" w:eastAsiaTheme="minorEastAsia"/>
          <w:bCs/>
          <w:color w:val="auto"/>
          <w:sz w:val="21"/>
          <w:szCs w:val="21"/>
        </w:rPr>
        <w:t>、产品质量不能得到充分信任，乙方有</w:t>
      </w:r>
      <w:r>
        <w:rPr>
          <w:rFonts w:hint="eastAsia" w:asciiTheme="minorEastAsia" w:hAnsiTheme="minorEastAsia" w:eastAsiaTheme="minorEastAsia"/>
          <w:bCs/>
          <w:color w:val="auto"/>
          <w:sz w:val="21"/>
          <w:szCs w:val="21"/>
        </w:rPr>
        <w:t>权利</w:t>
      </w:r>
      <w:r>
        <w:rPr>
          <w:rFonts w:asciiTheme="minorEastAsia" w:hAnsiTheme="minorEastAsia" w:eastAsiaTheme="minorEastAsia"/>
          <w:bCs/>
          <w:color w:val="auto"/>
          <w:sz w:val="21"/>
          <w:szCs w:val="21"/>
        </w:rPr>
        <w:t>增加监督</w:t>
      </w:r>
      <w:r>
        <w:rPr>
          <w:rFonts w:hint="eastAsia" w:asciiTheme="minorEastAsia" w:hAnsiTheme="minorEastAsia" w:eastAsiaTheme="minorEastAsia"/>
          <w:bCs/>
          <w:color w:val="auto"/>
          <w:sz w:val="21"/>
          <w:szCs w:val="21"/>
          <w:lang w:eastAsia="zh-CN"/>
        </w:rPr>
        <w:t>审查</w:t>
      </w:r>
      <w:r>
        <w:rPr>
          <w:rFonts w:asciiTheme="minorEastAsia" w:hAnsiTheme="minorEastAsia" w:eastAsiaTheme="minorEastAsia"/>
          <w:bCs/>
          <w:color w:val="auto"/>
          <w:sz w:val="21"/>
          <w:szCs w:val="21"/>
        </w:rPr>
        <w:t>频次或进行不预先通知的</w:t>
      </w:r>
      <w:r>
        <w:rPr>
          <w:rFonts w:hint="eastAsia" w:asciiTheme="minorEastAsia" w:hAnsiTheme="minorEastAsia" w:eastAsiaTheme="minorEastAsia"/>
          <w:bCs/>
          <w:color w:val="auto"/>
          <w:sz w:val="21"/>
          <w:szCs w:val="21"/>
          <w:lang w:eastAsia="zh-CN"/>
        </w:rPr>
        <w:t>审查</w:t>
      </w:r>
      <w:r>
        <w:rPr>
          <w:rFonts w:hint="eastAsia" w:asciiTheme="minorEastAsia" w:hAnsiTheme="minorEastAsia" w:eastAsiaTheme="minorEastAsia"/>
          <w:bCs/>
          <w:color w:val="auto"/>
          <w:sz w:val="21"/>
          <w:szCs w:val="21"/>
        </w:rPr>
        <w:t>。</w:t>
      </w:r>
    </w:p>
    <w:p w14:paraId="7F5AE215">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2.9</w:t>
      </w:r>
      <w:r>
        <w:rPr>
          <w:rFonts w:hint="eastAsia" w:asciiTheme="minorEastAsia" w:hAnsiTheme="minorEastAsia" w:eastAsiaTheme="minorEastAsia"/>
          <w:bCs/>
          <w:color w:val="auto"/>
          <w:szCs w:val="21"/>
        </w:rPr>
        <w:t xml:space="preserve"> </w:t>
      </w:r>
      <w:r>
        <w:rPr>
          <w:rFonts w:asciiTheme="minorEastAsia" w:hAnsiTheme="minorEastAsia" w:eastAsiaTheme="minorEastAsia"/>
          <w:bCs/>
          <w:color w:val="auto"/>
          <w:szCs w:val="21"/>
        </w:rPr>
        <w:t>甲方获证后如不再满足认证要求或</w:t>
      </w:r>
      <w:r>
        <w:rPr>
          <w:rFonts w:hint="eastAsia" w:asciiTheme="minorEastAsia" w:hAnsiTheme="minorEastAsia" w:eastAsiaTheme="minorEastAsia"/>
          <w:bCs/>
          <w:color w:val="auto"/>
          <w:szCs w:val="21"/>
        </w:rPr>
        <w:t>不按时接受监督</w:t>
      </w:r>
      <w:r>
        <w:rPr>
          <w:rFonts w:hint="eastAsia" w:asciiTheme="minorEastAsia" w:hAnsiTheme="minorEastAsia" w:eastAsiaTheme="minorEastAsia"/>
          <w:bCs/>
          <w:color w:val="auto"/>
          <w:szCs w:val="21"/>
          <w:lang w:eastAsia="zh-CN"/>
        </w:rPr>
        <w:t>审查</w:t>
      </w:r>
      <w:r>
        <w:rPr>
          <w:rFonts w:hint="eastAsia" w:asciiTheme="minorEastAsia" w:hAnsiTheme="minorEastAsia" w:eastAsiaTheme="minorEastAsia"/>
          <w:bCs/>
          <w:color w:val="auto"/>
          <w:szCs w:val="21"/>
        </w:rPr>
        <w:t>和/或</w:t>
      </w:r>
      <w:r>
        <w:rPr>
          <w:rFonts w:asciiTheme="minorEastAsia" w:hAnsiTheme="minorEastAsia" w:eastAsiaTheme="minorEastAsia"/>
          <w:bCs/>
          <w:color w:val="auto"/>
          <w:szCs w:val="21"/>
        </w:rPr>
        <w:t>不按时支付年金和监督</w:t>
      </w:r>
      <w:r>
        <w:rPr>
          <w:rFonts w:hint="eastAsia" w:asciiTheme="minorEastAsia" w:hAnsiTheme="minorEastAsia" w:eastAsiaTheme="minorEastAsia"/>
          <w:bCs/>
          <w:color w:val="auto"/>
          <w:szCs w:val="21"/>
          <w:lang w:eastAsia="zh-CN"/>
        </w:rPr>
        <w:t>审查</w:t>
      </w:r>
      <w:r>
        <w:rPr>
          <w:rFonts w:asciiTheme="minorEastAsia" w:hAnsiTheme="minorEastAsia" w:eastAsiaTheme="minorEastAsia"/>
          <w:bCs/>
          <w:color w:val="auto"/>
          <w:szCs w:val="21"/>
        </w:rPr>
        <w:t>费，乙方有</w:t>
      </w:r>
      <w:r>
        <w:rPr>
          <w:rFonts w:hint="eastAsia" w:asciiTheme="minorEastAsia" w:hAnsiTheme="minorEastAsia" w:eastAsiaTheme="minorEastAsia"/>
          <w:bCs/>
          <w:color w:val="auto"/>
          <w:szCs w:val="21"/>
        </w:rPr>
        <w:t>权利</w:t>
      </w:r>
      <w:r>
        <w:rPr>
          <w:rFonts w:asciiTheme="minorEastAsia" w:hAnsiTheme="minorEastAsia" w:eastAsiaTheme="minorEastAsia"/>
          <w:bCs/>
          <w:color w:val="auto"/>
          <w:szCs w:val="21"/>
        </w:rPr>
        <w:t>暂停、撤销甲方的认证证书并要求甲方停止使用认证证书和认证标志</w:t>
      </w:r>
      <w:r>
        <w:rPr>
          <w:rFonts w:hint="eastAsia" w:asciiTheme="minorEastAsia" w:hAnsiTheme="minorEastAsia" w:eastAsiaTheme="minorEastAsia"/>
          <w:bCs/>
          <w:color w:val="auto"/>
          <w:szCs w:val="21"/>
        </w:rPr>
        <w:t>。</w:t>
      </w:r>
    </w:p>
    <w:p w14:paraId="50969959">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2.10</w:t>
      </w:r>
      <w:r>
        <w:rPr>
          <w:rFonts w:hint="eastAsia" w:asciiTheme="minorEastAsia" w:hAnsiTheme="minorEastAsia" w:eastAsiaTheme="minorEastAsia"/>
          <w:bCs/>
          <w:color w:val="auto"/>
          <w:szCs w:val="21"/>
        </w:rPr>
        <w:t xml:space="preserve"> </w:t>
      </w:r>
      <w:r>
        <w:rPr>
          <w:rFonts w:asciiTheme="minorEastAsia" w:hAnsiTheme="minorEastAsia" w:eastAsiaTheme="minorEastAsia"/>
          <w:bCs/>
          <w:color w:val="auto"/>
          <w:szCs w:val="21"/>
        </w:rPr>
        <w:t>认证证书、</w:t>
      </w:r>
      <w:r>
        <w:rPr>
          <w:rFonts w:hint="eastAsia" w:asciiTheme="minorEastAsia" w:hAnsiTheme="minorEastAsia" w:eastAsiaTheme="minorEastAsia"/>
          <w:bCs/>
          <w:color w:val="auto"/>
          <w:szCs w:val="21"/>
          <w:lang w:eastAsia="zh-CN"/>
        </w:rPr>
        <w:t>审查</w:t>
      </w:r>
      <w:r>
        <w:rPr>
          <w:rFonts w:asciiTheme="minorEastAsia" w:hAnsiTheme="minorEastAsia" w:eastAsiaTheme="minorEastAsia"/>
          <w:bCs/>
          <w:color w:val="auto"/>
          <w:szCs w:val="21"/>
        </w:rPr>
        <w:t>报告和认证</w:t>
      </w:r>
      <w:r>
        <w:rPr>
          <w:rFonts w:hint="eastAsia" w:asciiTheme="minorEastAsia" w:hAnsiTheme="minorEastAsia" w:eastAsiaTheme="minorEastAsia"/>
          <w:bCs/>
          <w:color w:val="auto"/>
          <w:szCs w:val="21"/>
        </w:rPr>
        <w:t>标识</w:t>
      </w:r>
      <w:r>
        <w:rPr>
          <w:rFonts w:asciiTheme="minorEastAsia" w:hAnsiTheme="minorEastAsia" w:eastAsiaTheme="minorEastAsia"/>
          <w:bCs/>
          <w:color w:val="auto"/>
          <w:szCs w:val="21"/>
        </w:rPr>
        <w:t>是乙方的知识产权，</w:t>
      </w:r>
      <w:r>
        <w:rPr>
          <w:rFonts w:hint="eastAsia" w:asciiTheme="minorEastAsia" w:hAnsiTheme="minorEastAsia" w:eastAsiaTheme="minorEastAsia"/>
          <w:bCs/>
          <w:color w:val="auto"/>
          <w:szCs w:val="21"/>
        </w:rPr>
        <w:t>若</w:t>
      </w:r>
      <w:r>
        <w:rPr>
          <w:rFonts w:asciiTheme="minorEastAsia" w:hAnsiTheme="minorEastAsia" w:eastAsiaTheme="minorEastAsia"/>
          <w:bCs/>
          <w:color w:val="auto"/>
          <w:szCs w:val="21"/>
        </w:rPr>
        <w:t>甲方</w:t>
      </w:r>
      <w:r>
        <w:rPr>
          <w:rFonts w:hint="eastAsia" w:asciiTheme="minorEastAsia" w:hAnsiTheme="minorEastAsia" w:eastAsiaTheme="minorEastAsia"/>
          <w:bCs/>
          <w:color w:val="auto"/>
          <w:szCs w:val="21"/>
        </w:rPr>
        <w:t>未按相关法规要求使用证书和标志，乙方</w:t>
      </w:r>
      <w:r>
        <w:rPr>
          <w:rFonts w:asciiTheme="minorEastAsia" w:hAnsiTheme="minorEastAsia" w:eastAsiaTheme="minorEastAsia"/>
          <w:bCs/>
          <w:color w:val="auto"/>
          <w:szCs w:val="21"/>
        </w:rPr>
        <w:t>有</w:t>
      </w:r>
      <w:r>
        <w:rPr>
          <w:rFonts w:hint="eastAsia" w:asciiTheme="minorEastAsia" w:hAnsiTheme="minorEastAsia" w:eastAsiaTheme="minorEastAsia"/>
          <w:bCs/>
          <w:color w:val="auto"/>
          <w:szCs w:val="21"/>
        </w:rPr>
        <w:t>权利</w:t>
      </w:r>
      <w:r>
        <w:rPr>
          <w:rFonts w:asciiTheme="minorEastAsia" w:hAnsiTheme="minorEastAsia" w:eastAsiaTheme="minorEastAsia"/>
          <w:bCs/>
          <w:color w:val="auto"/>
          <w:szCs w:val="21"/>
        </w:rPr>
        <w:t>通过法律手段要求</w:t>
      </w:r>
      <w:r>
        <w:rPr>
          <w:rFonts w:hint="eastAsia" w:asciiTheme="minorEastAsia" w:hAnsiTheme="minorEastAsia" w:eastAsiaTheme="minorEastAsia"/>
          <w:bCs/>
          <w:color w:val="auto"/>
          <w:szCs w:val="21"/>
        </w:rPr>
        <w:t>甲方进行</w:t>
      </w:r>
      <w:r>
        <w:rPr>
          <w:rFonts w:asciiTheme="minorEastAsia" w:hAnsiTheme="minorEastAsia" w:eastAsiaTheme="minorEastAsia"/>
          <w:bCs/>
          <w:color w:val="auto"/>
          <w:szCs w:val="21"/>
        </w:rPr>
        <w:t>赔偿</w:t>
      </w:r>
      <w:bookmarkStart w:id="0" w:name="OLE_LINK2"/>
      <w:r>
        <w:rPr>
          <w:rFonts w:hint="eastAsia" w:asciiTheme="minorEastAsia" w:hAnsiTheme="minorEastAsia" w:eastAsiaTheme="minorEastAsia"/>
          <w:bCs/>
          <w:color w:val="auto"/>
          <w:szCs w:val="21"/>
        </w:rPr>
        <w:t>（赔偿金为本</w:t>
      </w:r>
      <w:r>
        <w:rPr>
          <w:rFonts w:asciiTheme="minorEastAsia" w:hAnsiTheme="minorEastAsia" w:eastAsiaTheme="minorEastAsia"/>
          <w:bCs/>
          <w:color w:val="auto"/>
          <w:szCs w:val="21"/>
        </w:rPr>
        <w:t>认证合同金额</w:t>
      </w:r>
      <w:r>
        <w:rPr>
          <w:rFonts w:hint="eastAsia" w:asciiTheme="minorEastAsia" w:hAnsiTheme="minorEastAsia" w:eastAsiaTheme="minorEastAsia"/>
          <w:bCs/>
          <w:color w:val="auto"/>
          <w:szCs w:val="21"/>
        </w:rPr>
        <w:t>）</w:t>
      </w:r>
      <w:bookmarkEnd w:id="0"/>
      <w:r>
        <w:rPr>
          <w:rFonts w:hint="eastAsia" w:asciiTheme="minorEastAsia" w:hAnsiTheme="minorEastAsia" w:eastAsiaTheme="minorEastAsia"/>
          <w:bCs/>
          <w:color w:val="auto"/>
          <w:szCs w:val="21"/>
        </w:rPr>
        <w:t>。</w:t>
      </w:r>
    </w:p>
    <w:p w14:paraId="461A20E5">
      <w:pPr>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2.11乙方在</w:t>
      </w:r>
      <w:r>
        <w:rPr>
          <w:rFonts w:hint="eastAsia" w:asciiTheme="minorEastAsia" w:hAnsiTheme="minorEastAsia" w:eastAsiaTheme="minorEastAsia"/>
          <w:bCs/>
          <w:color w:val="auto"/>
          <w:szCs w:val="21"/>
          <w:lang w:eastAsia="zh-CN"/>
        </w:rPr>
        <w:t>审查</w:t>
      </w:r>
      <w:r>
        <w:rPr>
          <w:rFonts w:hint="eastAsia" w:asciiTheme="minorEastAsia" w:hAnsiTheme="minorEastAsia" w:eastAsiaTheme="minorEastAsia"/>
          <w:bCs/>
          <w:color w:val="auto"/>
          <w:szCs w:val="21"/>
        </w:rPr>
        <w:t>期间或甲方获证后收集到甲方有发生导致监管机构介入的严重事件或违法情况，包括在国家信用信息网站以及信用中国网站被列为违法、失信以及经营异常，乙方有权利对甲方的认证资格进行暂停或撤销处理。</w:t>
      </w:r>
    </w:p>
    <w:p w14:paraId="0C51E8DC">
      <w:pPr>
        <w:spacing w:line="340" w:lineRule="exact"/>
        <w:rPr>
          <w:rFonts w:asciiTheme="minorEastAsia" w:hAnsiTheme="minorEastAsia" w:eastAsiaTheme="minorEastAsia"/>
          <w:b/>
          <w:bCs/>
          <w:color w:val="auto"/>
          <w:szCs w:val="21"/>
        </w:rPr>
      </w:pPr>
      <w:r>
        <w:rPr>
          <w:rFonts w:asciiTheme="minorEastAsia" w:hAnsiTheme="minorEastAsia" w:eastAsiaTheme="minorEastAsia"/>
          <w:b/>
          <w:bCs/>
          <w:color w:val="auto"/>
          <w:szCs w:val="21"/>
        </w:rPr>
        <w:t>五．风险责任的承担</w:t>
      </w:r>
    </w:p>
    <w:p w14:paraId="671AF5C3">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1．甲方如达不到或不能保持认证要求和条件，则甲方承担不能取得认证证书或不能保持证书的风险；</w:t>
      </w:r>
    </w:p>
    <w:p w14:paraId="3178D7B6">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2．甲方获证后可能因达不到认证时的条件或不符合</w:t>
      </w:r>
      <w:r>
        <w:rPr>
          <w:rFonts w:hint="eastAsia" w:asciiTheme="minorEastAsia" w:hAnsiTheme="minorEastAsia" w:eastAsiaTheme="minorEastAsia"/>
          <w:bCs/>
          <w:color w:val="auto"/>
          <w:szCs w:val="21"/>
        </w:rPr>
        <w:t>认证有关法律法规的</w:t>
      </w:r>
      <w:r>
        <w:rPr>
          <w:rFonts w:asciiTheme="minorEastAsia" w:hAnsiTheme="minorEastAsia" w:eastAsiaTheme="minorEastAsia"/>
          <w:bCs/>
          <w:color w:val="auto"/>
          <w:szCs w:val="21"/>
        </w:rPr>
        <w:t>规定,将承担被乙方暂停、撤销使用认证证书和认证</w:t>
      </w:r>
      <w:r>
        <w:rPr>
          <w:rFonts w:hint="eastAsia" w:asciiTheme="minorEastAsia" w:hAnsiTheme="minorEastAsia" w:eastAsiaTheme="minorEastAsia"/>
          <w:bCs/>
          <w:color w:val="auto"/>
          <w:szCs w:val="21"/>
        </w:rPr>
        <w:t>标识</w:t>
      </w:r>
      <w:r>
        <w:rPr>
          <w:rFonts w:asciiTheme="minorEastAsia" w:hAnsiTheme="minorEastAsia" w:eastAsiaTheme="minorEastAsia"/>
          <w:bCs/>
          <w:color w:val="auto"/>
          <w:szCs w:val="21"/>
        </w:rPr>
        <w:t>的风险；暂停</w:t>
      </w:r>
      <w:r>
        <w:rPr>
          <w:rFonts w:hint="eastAsia" w:asciiTheme="minorEastAsia" w:hAnsiTheme="minorEastAsia" w:eastAsiaTheme="minorEastAsia"/>
          <w:bCs/>
          <w:color w:val="auto"/>
          <w:szCs w:val="21"/>
        </w:rPr>
        <w:t>期内及</w:t>
      </w:r>
      <w:r>
        <w:rPr>
          <w:rFonts w:asciiTheme="minorEastAsia" w:hAnsiTheme="minorEastAsia" w:eastAsiaTheme="minorEastAsia"/>
          <w:bCs/>
          <w:color w:val="auto"/>
          <w:szCs w:val="21"/>
        </w:rPr>
        <w:t>撤销</w:t>
      </w:r>
      <w:r>
        <w:rPr>
          <w:rFonts w:hint="eastAsia" w:asciiTheme="minorEastAsia" w:hAnsiTheme="minorEastAsia" w:eastAsiaTheme="minorEastAsia"/>
          <w:bCs/>
          <w:color w:val="auto"/>
          <w:szCs w:val="21"/>
        </w:rPr>
        <w:t>认证资格时,立即停止使用证书和所有引用认证资格的宣传，证书</w:t>
      </w:r>
      <w:r>
        <w:rPr>
          <w:rFonts w:asciiTheme="minorEastAsia" w:hAnsiTheme="minorEastAsia" w:eastAsiaTheme="minorEastAsia"/>
          <w:bCs/>
          <w:color w:val="auto"/>
          <w:szCs w:val="21"/>
        </w:rPr>
        <w:t>撤销</w:t>
      </w:r>
      <w:r>
        <w:rPr>
          <w:rFonts w:hint="eastAsia" w:asciiTheme="minorEastAsia" w:hAnsiTheme="minorEastAsia" w:eastAsiaTheme="minorEastAsia"/>
          <w:bCs/>
          <w:color w:val="auto"/>
          <w:szCs w:val="21"/>
        </w:rPr>
        <w:t>时应立即将证书交还乙方。</w:t>
      </w:r>
    </w:p>
    <w:p w14:paraId="6DE1D8BC">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3．甲方合同期内隐瞒重要信息、提供虚假信息可能导致被撤销证书的风险。</w:t>
      </w:r>
    </w:p>
    <w:p w14:paraId="14798C2C">
      <w:pPr>
        <w:spacing w:line="340" w:lineRule="exact"/>
        <w:rPr>
          <w:rFonts w:asciiTheme="minorEastAsia" w:hAnsiTheme="minorEastAsia" w:eastAsiaTheme="minorEastAsia"/>
          <w:bCs/>
          <w:color w:val="auto"/>
          <w:szCs w:val="21"/>
        </w:rPr>
      </w:pPr>
      <w:r>
        <w:rPr>
          <w:rFonts w:asciiTheme="minorEastAsia" w:hAnsiTheme="minorEastAsia" w:eastAsiaTheme="minorEastAsia"/>
          <w:bCs/>
          <w:color w:val="auto"/>
          <w:szCs w:val="21"/>
        </w:rPr>
        <w:t>4</w:t>
      </w:r>
      <w:r>
        <w:rPr>
          <w:rFonts w:hint="eastAsia" w:asciiTheme="minorEastAsia" w:hAnsiTheme="minorEastAsia" w:eastAsiaTheme="minorEastAsia"/>
          <w:bCs/>
          <w:color w:val="auto"/>
          <w:szCs w:val="21"/>
        </w:rPr>
        <w:t>．甲方应承担选择的认证机构资格被撤消而带来的认证证书无法使用的风险。</w:t>
      </w:r>
    </w:p>
    <w:p w14:paraId="33E0C5C2">
      <w:pPr>
        <w:spacing w:line="340" w:lineRule="exac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5</w:t>
      </w:r>
      <w:r>
        <w:rPr>
          <w:rFonts w:asciiTheme="minorEastAsia" w:hAnsiTheme="minorEastAsia" w:eastAsiaTheme="minorEastAsia"/>
          <w:bCs/>
          <w:color w:val="auto"/>
          <w:szCs w:val="21"/>
        </w:rPr>
        <w:t>．乙方可能因甲方获证后</w:t>
      </w:r>
      <w:r>
        <w:rPr>
          <w:rFonts w:hint="eastAsia" w:asciiTheme="minorEastAsia" w:hAnsiTheme="minorEastAsia" w:eastAsiaTheme="minorEastAsia"/>
          <w:bCs/>
          <w:color w:val="auto"/>
          <w:szCs w:val="21"/>
          <w:lang w:eastAsia="zh-CN"/>
        </w:rPr>
        <w:t>服务体系</w:t>
      </w:r>
      <w:r>
        <w:rPr>
          <w:rFonts w:asciiTheme="minorEastAsia" w:hAnsiTheme="minorEastAsia" w:eastAsiaTheme="minorEastAsia"/>
          <w:bCs/>
          <w:color w:val="auto"/>
          <w:szCs w:val="21"/>
        </w:rPr>
        <w:t>失效、产品/服务质量严重下滑和发生质量事故而引起顾客不满意，将承担被顾客投诉乃至被国家认可委暂停、撤销认可资格的风险。</w:t>
      </w:r>
    </w:p>
    <w:p w14:paraId="0F502DED">
      <w:pPr>
        <w:rPr>
          <w:rFonts w:asciiTheme="minorEastAsia" w:hAnsiTheme="minorEastAsia" w:eastAsiaTheme="minorEastAsia"/>
          <w:bCs/>
          <w:color w:val="auto"/>
          <w:szCs w:val="21"/>
        </w:rPr>
      </w:pPr>
    </w:p>
    <w:p w14:paraId="1DE66A87">
      <w:pPr>
        <w:spacing w:line="340" w:lineRule="exact"/>
        <w:rPr>
          <w:rFonts w:asciiTheme="minorEastAsia" w:hAnsiTheme="minorEastAsia" w:eastAsiaTheme="minorEastAsia"/>
          <w:b/>
          <w:bCs/>
          <w:color w:val="auto"/>
          <w:szCs w:val="21"/>
        </w:rPr>
      </w:pPr>
      <w:r>
        <w:rPr>
          <w:rFonts w:hint="eastAsia" w:asciiTheme="minorEastAsia" w:hAnsiTheme="minorEastAsia" w:eastAsiaTheme="minorEastAsia"/>
          <w:b/>
          <w:bCs/>
          <w:color w:val="auto"/>
          <w:szCs w:val="21"/>
        </w:rPr>
        <w:t>六．</w:t>
      </w:r>
      <w:r>
        <w:rPr>
          <w:rFonts w:asciiTheme="minorEastAsia" w:hAnsiTheme="minorEastAsia" w:eastAsiaTheme="minorEastAsia"/>
          <w:b/>
          <w:bCs/>
          <w:color w:val="auto"/>
          <w:szCs w:val="21"/>
        </w:rPr>
        <w:t>合同的生效及其他事宜</w:t>
      </w:r>
    </w:p>
    <w:p w14:paraId="45ED4E5B">
      <w:pPr>
        <w:spacing w:line="340" w:lineRule="exact"/>
        <w:jc w:val="left"/>
        <w:rPr>
          <w:rFonts w:asciiTheme="minorEastAsia" w:hAnsiTheme="minorEastAsia" w:eastAsiaTheme="minorEastAsia"/>
          <w:bCs/>
          <w:color w:val="auto"/>
          <w:szCs w:val="21"/>
        </w:rPr>
      </w:pPr>
      <w:r>
        <w:rPr>
          <w:rFonts w:asciiTheme="minorEastAsia" w:hAnsiTheme="minorEastAsia" w:eastAsiaTheme="minorEastAsia"/>
          <w:bCs/>
          <w:color w:val="auto"/>
          <w:szCs w:val="21"/>
        </w:rPr>
        <w:t>1．本合同</w:t>
      </w:r>
      <w:r>
        <w:rPr>
          <w:rFonts w:hint="eastAsia" w:asciiTheme="minorEastAsia" w:hAnsiTheme="minorEastAsia" w:eastAsiaTheme="minorEastAsia"/>
          <w:bCs/>
          <w:color w:val="auto"/>
          <w:szCs w:val="21"/>
        </w:rPr>
        <w:t>经乙方申请评审通过后，</w:t>
      </w:r>
      <w:r>
        <w:rPr>
          <w:rFonts w:asciiTheme="minorEastAsia" w:hAnsiTheme="minorEastAsia" w:eastAsiaTheme="minorEastAsia"/>
          <w:bCs/>
          <w:color w:val="auto"/>
          <w:szCs w:val="21"/>
        </w:rPr>
        <w:t>双方</w:t>
      </w:r>
      <w:r>
        <w:rPr>
          <w:rFonts w:hint="eastAsia" w:asciiTheme="minorEastAsia" w:hAnsiTheme="minorEastAsia" w:eastAsiaTheme="minorEastAsia"/>
          <w:bCs/>
          <w:color w:val="auto"/>
          <w:szCs w:val="21"/>
        </w:rPr>
        <w:t>均</w:t>
      </w:r>
      <w:r>
        <w:rPr>
          <w:rFonts w:asciiTheme="minorEastAsia" w:hAnsiTheme="minorEastAsia" w:eastAsiaTheme="minorEastAsia"/>
          <w:bCs/>
          <w:color w:val="auto"/>
          <w:szCs w:val="21"/>
        </w:rPr>
        <w:t>盖</w:t>
      </w:r>
      <w:r>
        <w:rPr>
          <w:rFonts w:hint="eastAsia" w:asciiTheme="minorEastAsia" w:hAnsiTheme="minorEastAsia" w:eastAsiaTheme="minorEastAsia"/>
          <w:bCs/>
          <w:color w:val="auto"/>
          <w:szCs w:val="21"/>
        </w:rPr>
        <w:t>公章或合同</w:t>
      </w:r>
      <w:r>
        <w:rPr>
          <w:rFonts w:asciiTheme="minorEastAsia" w:hAnsiTheme="minorEastAsia" w:eastAsiaTheme="minorEastAsia"/>
          <w:bCs/>
          <w:color w:val="auto"/>
          <w:szCs w:val="21"/>
        </w:rPr>
        <w:t>章</w:t>
      </w:r>
      <w:r>
        <w:rPr>
          <w:rFonts w:hint="eastAsia" w:asciiTheme="minorEastAsia" w:hAnsiTheme="minorEastAsia" w:eastAsiaTheme="minorEastAsia"/>
          <w:bCs/>
          <w:color w:val="auto"/>
          <w:szCs w:val="21"/>
        </w:rPr>
        <w:t>后</w:t>
      </w:r>
      <w:r>
        <w:rPr>
          <w:rFonts w:asciiTheme="minorEastAsia" w:hAnsiTheme="minorEastAsia" w:eastAsiaTheme="minorEastAsia"/>
          <w:bCs/>
          <w:color w:val="auto"/>
          <w:szCs w:val="21"/>
        </w:rPr>
        <w:t>生效</w:t>
      </w:r>
      <w:r>
        <w:rPr>
          <w:rFonts w:hint="eastAsia" w:asciiTheme="minorEastAsia" w:hAnsiTheme="minorEastAsia" w:eastAsiaTheme="minorEastAsia"/>
          <w:bCs/>
          <w:color w:val="auto"/>
          <w:szCs w:val="21"/>
        </w:rPr>
        <w:t>。</w:t>
      </w:r>
      <w:r>
        <w:rPr>
          <w:rFonts w:asciiTheme="minorEastAsia" w:hAnsiTheme="minorEastAsia" w:eastAsiaTheme="minorEastAsia"/>
          <w:bCs/>
          <w:color w:val="auto"/>
          <w:szCs w:val="21"/>
        </w:rPr>
        <w:t xml:space="preserve"> </w:t>
      </w:r>
    </w:p>
    <w:p w14:paraId="083F4909">
      <w:pPr>
        <w:spacing w:line="340" w:lineRule="exact"/>
        <w:jc w:val="left"/>
        <w:rPr>
          <w:rFonts w:asciiTheme="minorEastAsia" w:hAnsiTheme="minorEastAsia" w:eastAsiaTheme="minorEastAsia"/>
          <w:bCs/>
          <w:color w:val="auto"/>
          <w:szCs w:val="21"/>
        </w:rPr>
      </w:pPr>
      <w:r>
        <w:rPr>
          <w:rFonts w:asciiTheme="minorEastAsia" w:hAnsiTheme="minorEastAsia" w:eastAsiaTheme="minorEastAsia"/>
          <w:bCs/>
          <w:color w:val="auto"/>
          <w:szCs w:val="21"/>
        </w:rPr>
        <w:t>2. 如甲方在申请过程中存在多个法律地位</w:t>
      </w:r>
      <w:r>
        <w:rPr>
          <w:rFonts w:hint="eastAsia" w:asciiTheme="minorEastAsia" w:hAnsiTheme="minorEastAsia" w:eastAsiaTheme="minorEastAsia"/>
          <w:bCs/>
          <w:color w:val="auto"/>
          <w:szCs w:val="21"/>
        </w:rPr>
        <w:t>，</w:t>
      </w:r>
      <w:r>
        <w:rPr>
          <w:rFonts w:asciiTheme="minorEastAsia" w:hAnsiTheme="minorEastAsia" w:eastAsiaTheme="minorEastAsia"/>
          <w:bCs/>
          <w:color w:val="auto"/>
          <w:szCs w:val="21"/>
        </w:rPr>
        <w:t>均需在申请资料及本合同盖章</w:t>
      </w:r>
      <w:r>
        <w:rPr>
          <w:rFonts w:hint="eastAsia" w:asciiTheme="minorEastAsia" w:hAnsiTheme="minorEastAsia" w:eastAsiaTheme="minorEastAsia"/>
          <w:bCs/>
          <w:color w:val="auto"/>
          <w:szCs w:val="21"/>
        </w:rPr>
        <w:t>。</w:t>
      </w:r>
    </w:p>
    <w:p w14:paraId="377CF484">
      <w:pPr>
        <w:spacing w:line="340" w:lineRule="exact"/>
        <w:jc w:val="lef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3</w:t>
      </w:r>
      <w:r>
        <w:rPr>
          <w:rFonts w:asciiTheme="minorEastAsia" w:hAnsiTheme="minorEastAsia" w:eastAsiaTheme="minorEastAsia"/>
          <w:bCs/>
          <w:color w:val="auto"/>
          <w:szCs w:val="21"/>
        </w:rPr>
        <w:t>．甲乙双方必须认真履行合同，不能履行合同时，双方协商解决；若终止合同，</w:t>
      </w:r>
      <w:r>
        <w:rPr>
          <w:rFonts w:hint="eastAsia" w:asciiTheme="minorEastAsia" w:hAnsiTheme="minorEastAsia" w:eastAsiaTheme="minorEastAsia"/>
          <w:bCs/>
          <w:color w:val="auto"/>
          <w:szCs w:val="21"/>
        </w:rPr>
        <w:t>则提出终止</w:t>
      </w:r>
      <w:r>
        <w:rPr>
          <w:rFonts w:asciiTheme="minorEastAsia" w:hAnsiTheme="minorEastAsia" w:eastAsiaTheme="minorEastAsia"/>
          <w:bCs/>
          <w:color w:val="auto"/>
          <w:szCs w:val="21"/>
        </w:rPr>
        <w:t>方需支付</w:t>
      </w:r>
      <w:r>
        <w:rPr>
          <w:rFonts w:hint="eastAsia" w:asciiTheme="minorEastAsia" w:hAnsiTheme="minorEastAsia" w:eastAsiaTheme="minorEastAsia"/>
          <w:bCs/>
          <w:color w:val="auto"/>
          <w:szCs w:val="21"/>
        </w:rPr>
        <w:t>另一方本合同金额40</w:t>
      </w:r>
      <w:r>
        <w:rPr>
          <w:rFonts w:asciiTheme="minorEastAsia" w:hAnsiTheme="minorEastAsia" w:eastAsiaTheme="minorEastAsia"/>
          <w:bCs/>
          <w:color w:val="auto"/>
          <w:szCs w:val="21"/>
        </w:rPr>
        <w:t>%</w:t>
      </w:r>
      <w:r>
        <w:rPr>
          <w:rFonts w:hint="eastAsia" w:asciiTheme="minorEastAsia" w:hAnsiTheme="minorEastAsia" w:eastAsiaTheme="minorEastAsia"/>
          <w:bCs/>
          <w:color w:val="auto"/>
          <w:szCs w:val="21"/>
        </w:rPr>
        <w:t>的</w:t>
      </w:r>
      <w:r>
        <w:rPr>
          <w:rFonts w:asciiTheme="minorEastAsia" w:hAnsiTheme="minorEastAsia" w:eastAsiaTheme="minorEastAsia"/>
          <w:bCs/>
          <w:color w:val="auto"/>
          <w:szCs w:val="21"/>
        </w:rPr>
        <w:t>违约金</w:t>
      </w:r>
      <w:r>
        <w:rPr>
          <w:rFonts w:hint="eastAsia" w:asciiTheme="minorEastAsia" w:hAnsiTheme="minorEastAsia" w:eastAsiaTheme="minorEastAsia"/>
          <w:bCs/>
          <w:color w:val="auto"/>
          <w:szCs w:val="21"/>
        </w:rPr>
        <w:t>，作为补偿</w:t>
      </w:r>
      <w:r>
        <w:rPr>
          <w:rFonts w:asciiTheme="minorEastAsia" w:hAnsiTheme="minorEastAsia" w:eastAsiaTheme="minorEastAsia"/>
          <w:bCs/>
          <w:color w:val="auto"/>
          <w:szCs w:val="21"/>
        </w:rPr>
        <w:t>。</w:t>
      </w:r>
    </w:p>
    <w:p w14:paraId="3781C0D1">
      <w:pPr>
        <w:spacing w:line="340" w:lineRule="exact"/>
        <w:jc w:val="lef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4</w:t>
      </w:r>
      <w:r>
        <w:rPr>
          <w:rFonts w:asciiTheme="minorEastAsia" w:hAnsiTheme="minorEastAsia" w:eastAsiaTheme="minorEastAsia"/>
          <w:bCs/>
          <w:color w:val="auto"/>
          <w:szCs w:val="21"/>
        </w:rPr>
        <w:t>．本合同未尽事宜，双方同意通过补充</w:t>
      </w:r>
      <w:r>
        <w:rPr>
          <w:rFonts w:hint="eastAsia" w:asciiTheme="minorEastAsia" w:hAnsiTheme="minorEastAsia" w:eastAsiaTheme="minorEastAsia"/>
          <w:bCs/>
          <w:color w:val="auto"/>
          <w:szCs w:val="21"/>
        </w:rPr>
        <w:t>协议达成一致</w:t>
      </w:r>
      <w:r>
        <w:rPr>
          <w:rFonts w:asciiTheme="minorEastAsia" w:hAnsiTheme="minorEastAsia" w:eastAsiaTheme="minorEastAsia"/>
          <w:bCs/>
          <w:color w:val="auto"/>
          <w:szCs w:val="21"/>
        </w:rPr>
        <w:t>，补充</w:t>
      </w:r>
      <w:r>
        <w:rPr>
          <w:rFonts w:hint="eastAsia" w:asciiTheme="minorEastAsia" w:hAnsiTheme="minorEastAsia" w:eastAsiaTheme="minorEastAsia"/>
          <w:bCs/>
          <w:color w:val="auto"/>
          <w:szCs w:val="21"/>
        </w:rPr>
        <w:t>协议</w:t>
      </w:r>
      <w:r>
        <w:rPr>
          <w:rFonts w:asciiTheme="minorEastAsia" w:hAnsiTheme="minorEastAsia" w:eastAsiaTheme="minorEastAsia"/>
          <w:bCs/>
          <w:color w:val="auto"/>
          <w:szCs w:val="21"/>
        </w:rPr>
        <w:t>与合同具有同等效力</w:t>
      </w:r>
      <w:r>
        <w:rPr>
          <w:rFonts w:hint="eastAsia" w:asciiTheme="minorEastAsia" w:hAnsiTheme="minorEastAsia" w:eastAsiaTheme="minorEastAsia"/>
          <w:bCs/>
          <w:color w:val="auto"/>
          <w:szCs w:val="21"/>
        </w:rPr>
        <w:t>；协商不一致导致诉讼的，由乙方所属地法院裁决。</w:t>
      </w:r>
    </w:p>
    <w:p w14:paraId="4FA06621">
      <w:pPr>
        <w:spacing w:line="340" w:lineRule="exact"/>
        <w:jc w:val="lef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5</w:t>
      </w:r>
      <w:r>
        <w:rPr>
          <w:rFonts w:asciiTheme="minorEastAsia" w:hAnsiTheme="minorEastAsia" w:eastAsiaTheme="minorEastAsia"/>
          <w:bCs/>
          <w:color w:val="auto"/>
          <w:szCs w:val="21"/>
        </w:rPr>
        <w:t>．本合同一式两份</w:t>
      </w:r>
      <w:r>
        <w:rPr>
          <w:rFonts w:hint="eastAsia" w:asciiTheme="minorEastAsia" w:hAnsiTheme="minorEastAsia" w:eastAsiaTheme="minorEastAsia"/>
          <w:bCs/>
          <w:color w:val="auto"/>
          <w:szCs w:val="21"/>
        </w:rPr>
        <w:t>，</w:t>
      </w:r>
      <w:r>
        <w:rPr>
          <w:rFonts w:asciiTheme="minorEastAsia" w:hAnsiTheme="minorEastAsia" w:eastAsiaTheme="minorEastAsia"/>
          <w:bCs/>
          <w:color w:val="auto"/>
          <w:szCs w:val="21"/>
        </w:rPr>
        <w:t>双方各执一份。</w:t>
      </w:r>
    </w:p>
    <w:p w14:paraId="6B93DEB6">
      <w:pPr>
        <w:spacing w:line="340" w:lineRule="exact"/>
        <w:jc w:val="left"/>
        <w:rPr>
          <w:rFonts w:asciiTheme="minorEastAsia" w:hAnsiTheme="minorEastAsia" w:eastAsiaTheme="minorEastAsia"/>
          <w:bCs/>
          <w:color w:val="auto"/>
          <w:szCs w:val="21"/>
        </w:rPr>
      </w:pPr>
    </w:p>
    <w:p w14:paraId="5866B470">
      <w:pPr>
        <w:spacing w:line="340" w:lineRule="exact"/>
        <w:jc w:val="left"/>
        <w:rPr>
          <w:rFonts w:asciiTheme="minorEastAsia" w:hAnsiTheme="minorEastAsia" w:eastAsiaTheme="minorEastAsia"/>
          <w:bCs/>
          <w:color w:val="auto"/>
          <w:szCs w:val="21"/>
        </w:rPr>
      </w:pPr>
    </w:p>
    <w:p w14:paraId="20CB3D66">
      <w:pPr>
        <w:spacing w:line="340" w:lineRule="exact"/>
        <w:jc w:val="left"/>
        <w:rPr>
          <w:rFonts w:asciiTheme="minorEastAsia" w:hAnsiTheme="minorEastAsia" w:eastAsiaTheme="minorEastAsia"/>
          <w:bCs/>
          <w:color w:val="auto"/>
          <w:szCs w:val="21"/>
        </w:rPr>
      </w:pP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58"/>
        <w:gridCol w:w="5058"/>
      </w:tblGrid>
      <w:tr w14:paraId="3740E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58" w:type="dxa"/>
          </w:tcPr>
          <w:p w14:paraId="07A78B2D">
            <w:pPr>
              <w:spacing w:line="340" w:lineRule="exact"/>
              <w:jc w:val="left"/>
              <w:rPr>
                <w:rFonts w:hAnsi="宋体"/>
                <w:b/>
                <w:bCs/>
                <w:color w:val="auto"/>
                <w:szCs w:val="21"/>
              </w:rPr>
            </w:pPr>
            <w:r>
              <w:rPr>
                <w:rFonts w:hint="eastAsia" w:hAnsi="宋体"/>
                <w:b/>
                <w:bCs/>
                <w:color w:val="auto"/>
                <w:szCs w:val="21"/>
              </w:rPr>
              <w:t>甲 方（盖公章）：</w:t>
            </w:r>
          </w:p>
          <w:p w14:paraId="6EC3A8BC">
            <w:pPr>
              <w:spacing w:line="340" w:lineRule="exact"/>
              <w:jc w:val="left"/>
              <w:rPr>
                <w:rFonts w:hAnsi="宋体"/>
                <w:b/>
                <w:bCs/>
                <w:color w:val="auto"/>
                <w:szCs w:val="21"/>
              </w:rPr>
            </w:pPr>
          </w:p>
        </w:tc>
        <w:tc>
          <w:tcPr>
            <w:tcW w:w="5058" w:type="dxa"/>
          </w:tcPr>
          <w:p w14:paraId="569834F5">
            <w:pPr>
              <w:spacing w:line="340" w:lineRule="exact"/>
              <w:jc w:val="left"/>
              <w:rPr>
                <w:rFonts w:hAnsi="宋体"/>
                <w:b/>
                <w:bCs/>
                <w:color w:val="auto"/>
                <w:szCs w:val="21"/>
              </w:rPr>
            </w:pPr>
            <w:r>
              <w:rPr>
                <w:rFonts w:hAnsi="宋体"/>
                <w:b/>
                <w:bCs/>
                <w:color w:val="auto"/>
                <w:szCs w:val="21"/>
              </w:rPr>
              <w:t>乙</w:t>
            </w:r>
            <w:r>
              <w:rPr>
                <w:b/>
                <w:bCs/>
                <w:color w:val="auto"/>
                <w:szCs w:val="21"/>
              </w:rPr>
              <w:t xml:space="preserve"> </w:t>
            </w:r>
            <w:r>
              <w:rPr>
                <w:rFonts w:hAnsi="宋体"/>
                <w:b/>
                <w:bCs/>
                <w:color w:val="auto"/>
                <w:szCs w:val="21"/>
              </w:rPr>
              <w:t>方</w:t>
            </w:r>
            <w:r>
              <w:rPr>
                <w:rFonts w:hint="eastAsia" w:hAnsi="宋体"/>
                <w:b/>
                <w:bCs/>
                <w:color w:val="auto"/>
                <w:szCs w:val="21"/>
              </w:rPr>
              <w:t>（盖</w:t>
            </w:r>
            <w:r>
              <w:rPr>
                <w:rFonts w:hint="eastAsia" w:hAnsi="宋体"/>
                <w:b/>
                <w:bCs/>
                <w:color w:val="auto"/>
                <w:szCs w:val="21"/>
                <w:lang w:val="en-US" w:eastAsia="zh-CN"/>
              </w:rPr>
              <w:t>合同专用</w:t>
            </w:r>
            <w:r>
              <w:rPr>
                <w:rFonts w:hint="eastAsia" w:hAnsi="宋体"/>
                <w:b/>
                <w:bCs/>
                <w:color w:val="auto"/>
                <w:szCs w:val="21"/>
              </w:rPr>
              <w:t>章）</w:t>
            </w:r>
            <w:r>
              <w:rPr>
                <w:rFonts w:hAnsi="宋体"/>
                <w:b/>
                <w:bCs/>
                <w:color w:val="auto"/>
                <w:szCs w:val="21"/>
              </w:rPr>
              <w:t>：</w:t>
            </w:r>
          </w:p>
          <w:p w14:paraId="60DCCB1F">
            <w:pPr>
              <w:spacing w:line="340" w:lineRule="exact"/>
              <w:jc w:val="left"/>
              <w:rPr>
                <w:rFonts w:hAnsi="宋体"/>
                <w:b/>
                <w:bCs/>
                <w:color w:val="auto"/>
                <w:szCs w:val="21"/>
              </w:rPr>
            </w:pPr>
            <w:r>
              <w:rPr>
                <w:rFonts w:hint="eastAsia" w:hAnsi="宋体"/>
                <w:b/>
                <w:bCs/>
                <w:color w:val="auto"/>
                <w:szCs w:val="21"/>
                <w:lang w:val="en-US" w:eastAsia="zh-CN"/>
              </w:rPr>
              <w:t>九千启运</w:t>
            </w:r>
            <w:r>
              <w:rPr>
                <w:rFonts w:hint="eastAsia" w:hAnsi="宋体"/>
                <w:b/>
                <w:bCs/>
                <w:color w:val="auto"/>
                <w:szCs w:val="21"/>
              </w:rPr>
              <w:t>认证</w:t>
            </w:r>
            <w:r>
              <w:rPr>
                <w:rFonts w:hint="eastAsia" w:hAnsi="宋体"/>
                <w:b/>
                <w:bCs/>
                <w:color w:val="auto"/>
                <w:szCs w:val="21"/>
                <w:lang w:val="en-US" w:eastAsia="zh-CN"/>
              </w:rPr>
              <w:t>中心</w:t>
            </w:r>
            <w:r>
              <w:rPr>
                <w:rFonts w:hAnsi="宋体"/>
                <w:b/>
                <w:bCs/>
                <w:color w:val="auto"/>
                <w:szCs w:val="21"/>
              </w:rPr>
              <w:t>有限公</w:t>
            </w:r>
            <w:r>
              <w:rPr>
                <w:rFonts w:hint="eastAsia" w:hAnsi="宋体"/>
                <w:b/>
                <w:bCs/>
                <w:color w:val="auto"/>
                <w:szCs w:val="21"/>
              </w:rPr>
              <w:t>司</w:t>
            </w:r>
          </w:p>
        </w:tc>
      </w:tr>
      <w:tr w14:paraId="2B746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58" w:type="dxa"/>
          </w:tcPr>
          <w:p w14:paraId="74675B50">
            <w:pPr>
              <w:spacing w:line="340" w:lineRule="exact"/>
              <w:jc w:val="left"/>
              <w:rPr>
                <w:rFonts w:hAnsi="宋体"/>
                <w:b/>
                <w:bCs/>
                <w:color w:val="auto"/>
                <w:szCs w:val="21"/>
              </w:rPr>
            </w:pPr>
          </w:p>
        </w:tc>
        <w:tc>
          <w:tcPr>
            <w:tcW w:w="5058" w:type="dxa"/>
          </w:tcPr>
          <w:p w14:paraId="03152E97">
            <w:pPr>
              <w:spacing w:line="340" w:lineRule="exact"/>
              <w:jc w:val="left"/>
              <w:rPr>
                <w:rFonts w:hAnsi="宋体"/>
                <w:b/>
                <w:bCs/>
                <w:color w:val="auto"/>
                <w:szCs w:val="21"/>
              </w:rPr>
            </w:pPr>
          </w:p>
        </w:tc>
      </w:tr>
      <w:tr w14:paraId="7D4C2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5058" w:type="dxa"/>
          </w:tcPr>
          <w:p w14:paraId="2178AF0C">
            <w:pPr>
              <w:spacing w:line="340" w:lineRule="exact"/>
              <w:jc w:val="left"/>
              <w:rPr>
                <w:rFonts w:hAnsi="宋体"/>
                <w:b/>
                <w:bCs/>
                <w:color w:val="auto"/>
                <w:szCs w:val="21"/>
              </w:rPr>
            </w:pPr>
            <w:r>
              <w:rPr>
                <w:b/>
                <w:bCs/>
                <w:color w:val="auto"/>
                <w:szCs w:val="21"/>
              </w:rPr>
              <w:t>日</w:t>
            </w:r>
            <w:r>
              <w:rPr>
                <w:rFonts w:hint="eastAsia"/>
                <w:b/>
                <w:bCs/>
                <w:color w:val="auto"/>
                <w:szCs w:val="21"/>
              </w:rPr>
              <w:t xml:space="preserve"> </w:t>
            </w:r>
            <w:r>
              <w:rPr>
                <w:b/>
                <w:bCs/>
                <w:color w:val="auto"/>
                <w:szCs w:val="21"/>
              </w:rPr>
              <w:t>期：</w:t>
            </w:r>
            <w:r>
              <w:rPr>
                <w:rFonts w:hint="eastAsia"/>
                <w:b/>
                <w:bCs/>
                <w:color w:val="auto"/>
                <w:szCs w:val="21"/>
              </w:rPr>
              <w:t xml:space="preserve">     </w:t>
            </w:r>
            <w:r>
              <w:rPr>
                <w:rFonts w:hAnsi="宋体"/>
                <w:b/>
                <w:bCs/>
                <w:color w:val="auto"/>
                <w:szCs w:val="21"/>
              </w:rPr>
              <w:t>年</w:t>
            </w:r>
            <w:r>
              <w:rPr>
                <w:rFonts w:hint="eastAsia"/>
                <w:b/>
                <w:bCs/>
                <w:color w:val="auto"/>
                <w:szCs w:val="21"/>
              </w:rPr>
              <w:t xml:space="preserve">     </w:t>
            </w:r>
            <w:r>
              <w:rPr>
                <w:rFonts w:hAnsi="宋体"/>
                <w:b/>
                <w:bCs/>
                <w:color w:val="auto"/>
                <w:szCs w:val="21"/>
              </w:rPr>
              <w:t>月</w:t>
            </w:r>
            <w:r>
              <w:rPr>
                <w:rFonts w:hint="eastAsia"/>
                <w:b/>
                <w:bCs/>
                <w:color w:val="auto"/>
                <w:szCs w:val="21"/>
              </w:rPr>
              <w:t xml:space="preserve">     </w:t>
            </w:r>
            <w:r>
              <w:rPr>
                <w:rFonts w:hAnsi="宋体"/>
                <w:b/>
                <w:bCs/>
                <w:color w:val="auto"/>
                <w:szCs w:val="21"/>
              </w:rPr>
              <w:t>日</w:t>
            </w:r>
          </w:p>
        </w:tc>
        <w:tc>
          <w:tcPr>
            <w:tcW w:w="5058" w:type="dxa"/>
          </w:tcPr>
          <w:p w14:paraId="16ADD91D">
            <w:pPr>
              <w:spacing w:line="340" w:lineRule="exact"/>
              <w:jc w:val="left"/>
              <w:rPr>
                <w:rFonts w:asciiTheme="minorEastAsia" w:hAnsiTheme="minorEastAsia" w:eastAsiaTheme="minorEastAsia"/>
                <w:bCs/>
                <w:color w:val="auto"/>
                <w:szCs w:val="21"/>
              </w:rPr>
            </w:pPr>
            <w:r>
              <w:rPr>
                <w:b/>
                <w:bCs/>
                <w:color w:val="auto"/>
                <w:szCs w:val="21"/>
              </w:rPr>
              <w:t>日</w:t>
            </w:r>
            <w:r>
              <w:rPr>
                <w:rFonts w:hint="eastAsia"/>
                <w:b/>
                <w:bCs/>
                <w:color w:val="auto"/>
                <w:szCs w:val="21"/>
              </w:rPr>
              <w:t xml:space="preserve"> </w:t>
            </w:r>
            <w:r>
              <w:rPr>
                <w:b/>
                <w:bCs/>
                <w:color w:val="auto"/>
                <w:szCs w:val="21"/>
              </w:rPr>
              <w:t>期：</w:t>
            </w:r>
            <w:r>
              <w:rPr>
                <w:rFonts w:hint="eastAsia"/>
                <w:b/>
                <w:bCs/>
                <w:color w:val="auto"/>
                <w:szCs w:val="21"/>
              </w:rPr>
              <w:t xml:space="preserve">     </w:t>
            </w:r>
            <w:r>
              <w:rPr>
                <w:rFonts w:hAnsi="宋体"/>
                <w:b/>
                <w:bCs/>
                <w:color w:val="auto"/>
                <w:szCs w:val="21"/>
              </w:rPr>
              <w:t>年</w:t>
            </w:r>
            <w:r>
              <w:rPr>
                <w:rFonts w:hint="eastAsia"/>
                <w:b/>
                <w:bCs/>
                <w:color w:val="auto"/>
                <w:szCs w:val="21"/>
              </w:rPr>
              <w:t xml:space="preserve">     </w:t>
            </w:r>
            <w:r>
              <w:rPr>
                <w:rFonts w:hAnsi="宋体"/>
                <w:b/>
                <w:bCs/>
                <w:color w:val="auto"/>
                <w:szCs w:val="21"/>
              </w:rPr>
              <w:t>月</w:t>
            </w:r>
            <w:r>
              <w:rPr>
                <w:rFonts w:hint="eastAsia"/>
                <w:b/>
                <w:bCs/>
                <w:color w:val="auto"/>
                <w:szCs w:val="21"/>
              </w:rPr>
              <w:t xml:space="preserve">     </w:t>
            </w:r>
            <w:r>
              <w:rPr>
                <w:rFonts w:hAnsi="宋体"/>
                <w:b/>
                <w:bCs/>
                <w:color w:val="auto"/>
                <w:szCs w:val="21"/>
              </w:rPr>
              <w:t>日</w:t>
            </w:r>
          </w:p>
        </w:tc>
      </w:tr>
    </w:tbl>
    <w:p w14:paraId="77FF1307">
      <w:pPr>
        <w:spacing w:line="340" w:lineRule="exact"/>
        <w:jc w:val="left"/>
        <w:rPr>
          <w:rFonts w:asciiTheme="minorEastAsia" w:hAnsiTheme="minorEastAsia" w:eastAsiaTheme="minorEastAsia"/>
          <w:bCs/>
          <w:color w:val="auto"/>
          <w:szCs w:val="21"/>
        </w:rPr>
        <w:sectPr>
          <w:headerReference r:id="rId9" w:type="first"/>
          <w:footerReference r:id="rId11" w:type="first"/>
          <w:footerReference r:id="rId10" w:type="default"/>
          <w:pgSz w:w="11906" w:h="16838"/>
          <w:pgMar w:top="885" w:right="926" w:bottom="709" w:left="1080" w:header="567" w:footer="340" w:gutter="0"/>
          <w:pgNumType w:fmt="decimal"/>
          <w:cols w:space="720" w:num="1"/>
          <w:titlePg/>
          <w:docGrid w:type="linesAndChars" w:linePitch="312" w:charSpace="0"/>
        </w:sectPr>
      </w:pPr>
    </w:p>
    <w:p w14:paraId="7C353CDB">
      <w:pPr>
        <w:tabs>
          <w:tab w:val="left" w:pos="4320"/>
          <w:tab w:val="left" w:pos="4500"/>
        </w:tabs>
        <w:jc w:val="left"/>
        <w:rPr>
          <w:rFonts w:asciiTheme="minorEastAsia" w:hAnsiTheme="minorEastAsia" w:eastAsiaTheme="minorEastAsia"/>
          <w:bCs/>
          <w:color w:val="auto"/>
          <w:szCs w:val="21"/>
        </w:rPr>
        <w:sectPr>
          <w:headerReference r:id="rId14" w:type="first"/>
          <w:headerReference r:id="rId12" w:type="default"/>
          <w:footerReference r:id="rId15" w:type="default"/>
          <w:headerReference r:id="rId13" w:type="even"/>
          <w:footerReference r:id="rId16" w:type="even"/>
          <w:type w:val="continuous"/>
          <w:pgSz w:w="11906" w:h="16838"/>
          <w:pgMar w:top="1134" w:right="926" w:bottom="1246" w:left="1080" w:header="851" w:footer="710" w:gutter="0"/>
          <w:pgNumType w:fmt="decimal"/>
          <w:cols w:space="720" w:num="1"/>
          <w:docGrid w:type="linesAndChars" w:linePitch="312" w:charSpace="0"/>
        </w:sectPr>
      </w:pPr>
    </w:p>
    <w:p w14:paraId="6440C6FD">
      <w:pPr>
        <w:spacing w:line="360" w:lineRule="auto"/>
        <w:jc w:val="center"/>
        <w:rPr>
          <w:rFonts w:hAnsi="宋体"/>
          <w:b/>
          <w:bCs/>
          <w:color w:val="auto"/>
          <w:sz w:val="48"/>
          <w:szCs w:val="48"/>
        </w:rPr>
      </w:pPr>
      <w:r>
        <w:rPr>
          <w:rFonts w:hint="eastAsia" w:hAnsi="宋体"/>
          <w:b/>
          <w:bCs/>
          <w:color w:val="auto"/>
          <w:sz w:val="48"/>
          <w:szCs w:val="48"/>
        </w:rPr>
        <w:t>商务合同书</w:t>
      </w:r>
    </w:p>
    <w:p w14:paraId="7C00284B">
      <w:pPr>
        <w:spacing w:line="360" w:lineRule="auto"/>
        <w:jc w:val="center"/>
        <w:rPr>
          <w:rFonts w:hAnsi="宋体"/>
          <w:b/>
          <w:bCs/>
          <w:color w:val="auto"/>
          <w:sz w:val="48"/>
          <w:szCs w:val="48"/>
        </w:rPr>
      </w:pPr>
    </w:p>
    <w:p w14:paraId="0B926042">
      <w:pPr>
        <w:spacing w:line="360" w:lineRule="auto"/>
        <w:rPr>
          <w:rFonts w:hAnsi="宋体"/>
          <w:b/>
          <w:bCs/>
          <w:color w:val="auto"/>
          <w:sz w:val="24"/>
        </w:rPr>
      </w:pPr>
      <w:r>
        <w:rPr>
          <w:rFonts w:hint="eastAsia" w:hAnsi="宋体"/>
          <w:b/>
          <w:bCs/>
          <w:color w:val="auto"/>
          <w:sz w:val="24"/>
        </w:rPr>
        <w:t>甲 方：</w:t>
      </w:r>
    </w:p>
    <w:p w14:paraId="53EC7386">
      <w:pPr>
        <w:spacing w:line="360" w:lineRule="auto"/>
        <w:rPr>
          <w:b/>
          <w:color w:val="auto"/>
          <w:sz w:val="24"/>
        </w:rPr>
      </w:pPr>
    </w:p>
    <w:p w14:paraId="1A5D5234">
      <w:pPr>
        <w:spacing w:line="360" w:lineRule="auto"/>
        <w:rPr>
          <w:rFonts w:hAnsi="宋体"/>
          <w:b/>
          <w:color w:val="auto"/>
          <w:sz w:val="24"/>
        </w:rPr>
      </w:pPr>
      <w:r>
        <w:rPr>
          <w:rFonts w:hint="eastAsia" w:hAnsi="宋体"/>
          <w:b/>
          <w:bCs/>
          <w:color w:val="auto"/>
          <w:sz w:val="24"/>
        </w:rPr>
        <w:t>乙 方：</w:t>
      </w:r>
      <w:r>
        <w:rPr>
          <w:rFonts w:hint="eastAsia"/>
          <w:color w:val="auto"/>
          <w:sz w:val="24"/>
        </w:rPr>
        <w:t xml:space="preserve"> </w:t>
      </w:r>
      <w:r>
        <w:rPr>
          <w:rFonts w:hint="eastAsia" w:hAnsi="宋体"/>
          <w:b/>
          <w:bCs/>
          <w:color w:val="auto"/>
          <w:szCs w:val="21"/>
          <w:lang w:val="en-US" w:eastAsia="zh-CN"/>
        </w:rPr>
        <w:t>九千启运</w:t>
      </w:r>
      <w:r>
        <w:rPr>
          <w:rFonts w:hint="eastAsia" w:hAnsi="宋体"/>
          <w:b/>
          <w:bCs/>
          <w:color w:val="auto"/>
          <w:szCs w:val="21"/>
        </w:rPr>
        <w:t>认证</w:t>
      </w:r>
      <w:r>
        <w:rPr>
          <w:rFonts w:hint="eastAsia" w:hAnsi="宋体"/>
          <w:b/>
          <w:bCs/>
          <w:color w:val="auto"/>
          <w:szCs w:val="21"/>
          <w:lang w:val="en-US" w:eastAsia="zh-CN"/>
        </w:rPr>
        <w:t>中心</w:t>
      </w:r>
      <w:r>
        <w:rPr>
          <w:rFonts w:hAnsi="宋体"/>
          <w:b/>
          <w:bCs/>
          <w:color w:val="auto"/>
          <w:szCs w:val="21"/>
        </w:rPr>
        <w:t>有限公</w:t>
      </w:r>
      <w:r>
        <w:rPr>
          <w:rFonts w:hint="eastAsia" w:hAnsi="宋体"/>
          <w:b/>
          <w:bCs/>
          <w:color w:val="auto"/>
          <w:szCs w:val="21"/>
        </w:rPr>
        <w:t>司</w:t>
      </w:r>
    </w:p>
    <w:p w14:paraId="4A02AD0D">
      <w:pPr>
        <w:ind w:firstLine="400" w:firstLineChars="200"/>
        <w:rPr>
          <w:rFonts w:hAnsi="宋体"/>
          <w:bCs/>
          <w:color w:val="auto"/>
          <w:sz w:val="20"/>
          <w:szCs w:val="20"/>
        </w:rPr>
      </w:pPr>
    </w:p>
    <w:p w14:paraId="197B0FCA">
      <w:pPr>
        <w:ind w:firstLine="440" w:firstLineChars="200"/>
        <w:rPr>
          <w:rFonts w:hAnsi="宋体"/>
          <w:bCs/>
          <w:color w:val="auto"/>
          <w:sz w:val="22"/>
          <w:szCs w:val="22"/>
        </w:rPr>
      </w:pPr>
      <w:r>
        <w:rPr>
          <w:rFonts w:hAnsi="宋体"/>
          <w:bCs/>
          <w:color w:val="auto"/>
          <w:sz w:val="22"/>
          <w:szCs w:val="22"/>
        </w:rPr>
        <w:t>本</w:t>
      </w:r>
      <w:r>
        <w:rPr>
          <w:rFonts w:hint="eastAsia" w:hAnsi="宋体"/>
          <w:bCs/>
          <w:color w:val="auto"/>
          <w:sz w:val="22"/>
          <w:szCs w:val="22"/>
        </w:rPr>
        <w:t>商务合同详细规定了</w:t>
      </w:r>
      <w:r>
        <w:rPr>
          <w:rFonts w:hint="eastAsia" w:hAnsi="宋体"/>
          <w:bCs/>
          <w:color w:val="auto"/>
          <w:sz w:val="22"/>
          <w:szCs w:val="22"/>
          <w:lang w:eastAsia="zh-CN"/>
        </w:rPr>
        <w:t>九千启运</w:t>
      </w:r>
      <w:r>
        <w:rPr>
          <w:rFonts w:hint="eastAsia" w:hAnsi="宋体"/>
          <w:bCs/>
          <w:color w:val="auto"/>
          <w:sz w:val="22"/>
          <w:szCs w:val="22"/>
        </w:rPr>
        <w:t>认证</w:t>
      </w:r>
      <w:r>
        <w:rPr>
          <w:rFonts w:hint="eastAsia" w:hAnsi="宋体"/>
          <w:bCs/>
          <w:color w:val="auto"/>
          <w:sz w:val="22"/>
          <w:szCs w:val="22"/>
          <w:lang w:eastAsia="zh-CN"/>
        </w:rPr>
        <w:t>中心</w:t>
      </w:r>
      <w:r>
        <w:rPr>
          <w:rFonts w:hint="eastAsia" w:hAnsi="宋体"/>
          <w:bCs/>
          <w:color w:val="auto"/>
          <w:sz w:val="22"/>
          <w:szCs w:val="22"/>
        </w:rPr>
        <w:t>有限公司向甲方提供认证服务应收取认证费用的明细，</w:t>
      </w:r>
      <w:r>
        <w:rPr>
          <w:rFonts w:hAnsi="宋体"/>
          <w:bCs/>
          <w:color w:val="auto"/>
          <w:sz w:val="22"/>
          <w:szCs w:val="22"/>
        </w:rPr>
        <w:t>是</w:t>
      </w:r>
      <w:r>
        <w:rPr>
          <w:rFonts w:hint="eastAsia" w:hAnsi="宋体"/>
          <w:bCs/>
          <w:color w:val="auto"/>
          <w:sz w:val="22"/>
          <w:szCs w:val="22"/>
        </w:rPr>
        <w:t>双方签订的</w:t>
      </w:r>
      <w:r>
        <w:rPr>
          <w:rFonts w:hAnsi="宋体"/>
          <w:bCs/>
          <w:color w:val="auto"/>
          <w:sz w:val="22"/>
          <w:szCs w:val="22"/>
        </w:rPr>
        <w:t>《认证服务合同》</w:t>
      </w:r>
      <w:r>
        <w:rPr>
          <w:rFonts w:hint="eastAsia" w:hAnsi="宋体"/>
          <w:bCs/>
          <w:color w:val="auto"/>
          <w:sz w:val="22"/>
          <w:szCs w:val="22"/>
        </w:rPr>
        <w:t>的重要组成部分，具有同等法律效力。有关认证费用明细如下：</w:t>
      </w:r>
    </w:p>
    <w:p w14:paraId="5B14221B">
      <w:pPr>
        <w:ind w:firstLine="400" w:firstLineChars="200"/>
        <w:rPr>
          <w:bCs/>
          <w:color w:val="auto"/>
          <w:sz w:val="20"/>
          <w:szCs w:val="20"/>
        </w:rPr>
      </w:pPr>
    </w:p>
    <w:p w14:paraId="58C73A00">
      <w:pPr>
        <w:rPr>
          <w:b/>
          <w:bCs/>
          <w:color w:val="auto"/>
          <w:sz w:val="24"/>
        </w:rPr>
      </w:pPr>
      <w:r>
        <w:rPr>
          <w:rFonts w:hAnsi="宋体"/>
          <w:b/>
          <w:bCs/>
          <w:color w:val="auto"/>
          <w:sz w:val="24"/>
        </w:rPr>
        <w:t>认证</w:t>
      </w:r>
      <w:r>
        <w:rPr>
          <w:rFonts w:hint="eastAsia" w:hAnsi="宋体"/>
          <w:b/>
          <w:bCs/>
          <w:color w:val="auto"/>
          <w:sz w:val="24"/>
        </w:rPr>
        <w:t>服务</w:t>
      </w:r>
      <w:r>
        <w:rPr>
          <w:rFonts w:hAnsi="宋体"/>
          <w:b/>
          <w:bCs/>
          <w:color w:val="auto"/>
          <w:sz w:val="24"/>
        </w:rPr>
        <w:t>项目费用：</w:t>
      </w:r>
    </w:p>
    <w:p w14:paraId="077FD24B">
      <w:pPr>
        <w:numPr>
          <w:ilvl w:val="0"/>
          <w:numId w:val="3"/>
        </w:numPr>
        <w:spacing w:line="320" w:lineRule="exact"/>
        <w:rPr>
          <w:rFonts w:hint="eastAsia" w:hAnsi="宋体"/>
          <w:bCs/>
          <w:color w:val="auto"/>
          <w:sz w:val="22"/>
          <w:szCs w:val="22"/>
        </w:rPr>
      </w:pPr>
      <w:r>
        <w:rPr>
          <w:rFonts w:hint="eastAsia" w:ascii="宋体" w:hAnsi="宋体"/>
          <w:bCs/>
          <w:color w:val="auto"/>
          <w:sz w:val="22"/>
          <w:szCs w:val="22"/>
        </w:rPr>
        <w:t>□</w:t>
      </w:r>
      <w:r>
        <w:rPr>
          <w:rFonts w:hint="eastAsia" w:hAnsi="宋体"/>
          <w:bCs/>
          <w:color w:val="auto"/>
          <w:sz w:val="22"/>
          <w:szCs w:val="22"/>
        </w:rPr>
        <w:t xml:space="preserve"> 初次</w:t>
      </w:r>
      <w:r>
        <w:rPr>
          <w:rFonts w:hint="eastAsia" w:hAnsi="宋体"/>
          <w:bCs/>
          <w:color w:val="auto"/>
          <w:sz w:val="22"/>
          <w:szCs w:val="22"/>
          <w:lang w:eastAsia="zh-CN"/>
        </w:rPr>
        <w:t>审查</w:t>
      </w:r>
      <w:r>
        <w:rPr>
          <w:rFonts w:hint="eastAsia" w:hAnsi="宋体"/>
          <w:bCs/>
          <w:color w:val="auto"/>
          <w:sz w:val="22"/>
          <w:szCs w:val="22"/>
        </w:rPr>
        <w:t>认证费 ￥</w:t>
      </w:r>
      <w:r>
        <w:rPr>
          <w:rFonts w:hint="eastAsia" w:hAnsi="宋体"/>
          <w:bCs/>
          <w:color w:val="auto"/>
          <w:sz w:val="22"/>
          <w:szCs w:val="22"/>
          <w:u w:val="single"/>
        </w:rPr>
        <w:t xml:space="preserve">              </w:t>
      </w:r>
      <w:r>
        <w:rPr>
          <w:rFonts w:hAnsi="宋体"/>
          <w:bCs/>
          <w:color w:val="auto"/>
          <w:sz w:val="22"/>
          <w:szCs w:val="22"/>
          <w:u w:val="single"/>
        </w:rPr>
        <w:t xml:space="preserve">  </w:t>
      </w:r>
      <w:r>
        <w:rPr>
          <w:rFonts w:hint="eastAsia" w:hAnsi="宋体"/>
          <w:bCs/>
          <w:color w:val="auto"/>
          <w:sz w:val="22"/>
          <w:szCs w:val="22"/>
        </w:rPr>
        <w:t>元整 (大写</w:t>
      </w:r>
      <w:r>
        <w:rPr>
          <w:rFonts w:hint="eastAsia" w:hAnsi="宋体"/>
          <w:bCs/>
          <w:color w:val="auto"/>
          <w:sz w:val="22"/>
          <w:szCs w:val="22"/>
          <w:u w:val="single"/>
        </w:rPr>
        <w:t xml:space="preserve">                        </w:t>
      </w:r>
      <w:r>
        <w:rPr>
          <w:rFonts w:hint="eastAsia" w:hAnsi="宋体"/>
          <w:bCs/>
          <w:color w:val="auto"/>
          <w:sz w:val="22"/>
          <w:szCs w:val="22"/>
        </w:rPr>
        <w:t>元整)。</w:t>
      </w:r>
    </w:p>
    <w:p w14:paraId="396FDB45">
      <w:pPr>
        <w:spacing w:line="320" w:lineRule="exact"/>
        <w:ind w:firstLine="440" w:firstLineChars="200"/>
        <w:rPr>
          <w:rFonts w:hint="eastAsia" w:hAnsi="宋体"/>
          <w:bCs/>
          <w:color w:val="auto"/>
          <w:sz w:val="22"/>
          <w:szCs w:val="22"/>
        </w:rPr>
      </w:pPr>
      <w:r>
        <w:rPr>
          <w:rFonts w:hint="eastAsia" w:ascii="宋体" w:hAnsi="宋体"/>
          <w:bCs/>
          <w:color w:val="auto"/>
          <w:sz w:val="22"/>
          <w:szCs w:val="22"/>
        </w:rPr>
        <w:t>□</w:t>
      </w:r>
      <w:r>
        <w:rPr>
          <w:rFonts w:hint="eastAsia" w:hAnsi="宋体"/>
          <w:bCs/>
          <w:color w:val="auto"/>
          <w:sz w:val="22"/>
          <w:szCs w:val="22"/>
        </w:rPr>
        <w:t xml:space="preserve"> 监督</w:t>
      </w:r>
      <w:r>
        <w:rPr>
          <w:rFonts w:hint="eastAsia" w:hAnsi="宋体"/>
          <w:bCs/>
          <w:color w:val="auto"/>
          <w:sz w:val="22"/>
          <w:szCs w:val="22"/>
          <w:lang w:eastAsia="zh-CN"/>
        </w:rPr>
        <w:t>审查</w:t>
      </w:r>
      <w:r>
        <w:rPr>
          <w:rFonts w:hint="eastAsia" w:hAnsi="宋体"/>
          <w:bCs/>
          <w:color w:val="auto"/>
          <w:sz w:val="22"/>
          <w:szCs w:val="22"/>
        </w:rPr>
        <w:t>认证费 ￥</w:t>
      </w:r>
      <w:r>
        <w:rPr>
          <w:rFonts w:hint="eastAsia" w:hAnsi="宋体"/>
          <w:bCs/>
          <w:color w:val="auto"/>
          <w:sz w:val="22"/>
          <w:szCs w:val="22"/>
          <w:u w:val="single"/>
        </w:rPr>
        <w:t xml:space="preserve">              </w:t>
      </w:r>
      <w:r>
        <w:rPr>
          <w:rFonts w:hAnsi="宋体"/>
          <w:bCs/>
          <w:color w:val="auto"/>
          <w:sz w:val="22"/>
          <w:szCs w:val="22"/>
          <w:u w:val="single"/>
        </w:rPr>
        <w:t xml:space="preserve">  </w:t>
      </w:r>
      <w:r>
        <w:rPr>
          <w:rFonts w:hint="eastAsia" w:hAnsi="宋体"/>
          <w:bCs/>
          <w:color w:val="auto"/>
          <w:sz w:val="22"/>
          <w:szCs w:val="22"/>
        </w:rPr>
        <w:t>元整 (大写</w:t>
      </w:r>
      <w:r>
        <w:rPr>
          <w:rFonts w:hint="eastAsia" w:hAnsi="宋体"/>
          <w:bCs/>
          <w:color w:val="auto"/>
          <w:sz w:val="22"/>
          <w:szCs w:val="22"/>
          <w:u w:val="single"/>
        </w:rPr>
        <w:t xml:space="preserve">                        </w:t>
      </w:r>
      <w:r>
        <w:rPr>
          <w:rFonts w:hint="eastAsia" w:hAnsi="宋体"/>
          <w:bCs/>
          <w:color w:val="auto"/>
          <w:sz w:val="22"/>
          <w:szCs w:val="22"/>
        </w:rPr>
        <w:t>元整)。</w:t>
      </w:r>
    </w:p>
    <w:p w14:paraId="5480F502">
      <w:pPr>
        <w:spacing w:line="320" w:lineRule="exact"/>
        <w:ind w:firstLine="440" w:firstLineChars="200"/>
        <w:rPr>
          <w:rFonts w:hAnsi="宋体"/>
          <w:bCs/>
          <w:color w:val="auto"/>
          <w:sz w:val="22"/>
          <w:szCs w:val="22"/>
        </w:rPr>
      </w:pPr>
      <w:r>
        <w:rPr>
          <w:rFonts w:hint="eastAsia" w:ascii="宋体" w:hAnsi="宋体"/>
          <w:bCs/>
          <w:color w:val="auto"/>
          <w:sz w:val="22"/>
          <w:szCs w:val="22"/>
        </w:rPr>
        <w:t>□</w:t>
      </w:r>
      <w:r>
        <w:rPr>
          <w:rFonts w:hint="eastAsia" w:hAnsi="宋体"/>
          <w:bCs/>
          <w:color w:val="auto"/>
          <w:sz w:val="22"/>
          <w:szCs w:val="22"/>
        </w:rPr>
        <w:t xml:space="preserve"> 再认证</w:t>
      </w:r>
      <w:r>
        <w:rPr>
          <w:rFonts w:hint="eastAsia" w:hAnsi="宋体"/>
          <w:bCs/>
          <w:color w:val="auto"/>
          <w:sz w:val="22"/>
          <w:szCs w:val="22"/>
          <w:lang w:eastAsia="zh-CN"/>
        </w:rPr>
        <w:t>审查</w:t>
      </w:r>
      <w:r>
        <w:rPr>
          <w:rFonts w:hint="eastAsia" w:hAnsi="宋体"/>
          <w:bCs/>
          <w:color w:val="auto"/>
          <w:sz w:val="22"/>
          <w:szCs w:val="22"/>
        </w:rPr>
        <w:t>认证费 ￥</w:t>
      </w:r>
      <w:r>
        <w:rPr>
          <w:rFonts w:hint="eastAsia" w:hAnsi="宋体"/>
          <w:bCs/>
          <w:color w:val="auto"/>
          <w:sz w:val="22"/>
          <w:szCs w:val="22"/>
          <w:u w:val="single"/>
        </w:rPr>
        <w:t xml:space="preserve">              </w:t>
      </w:r>
      <w:r>
        <w:rPr>
          <w:rFonts w:hint="eastAsia" w:hAnsi="宋体"/>
          <w:bCs/>
          <w:color w:val="auto"/>
          <w:sz w:val="22"/>
          <w:szCs w:val="22"/>
        </w:rPr>
        <w:t>元整 (大写</w:t>
      </w:r>
      <w:r>
        <w:rPr>
          <w:rFonts w:hint="eastAsia" w:hAnsi="宋体"/>
          <w:bCs/>
          <w:color w:val="auto"/>
          <w:sz w:val="22"/>
          <w:szCs w:val="22"/>
          <w:u w:val="single"/>
        </w:rPr>
        <w:t xml:space="preserve">                        </w:t>
      </w:r>
      <w:r>
        <w:rPr>
          <w:rFonts w:hint="eastAsia" w:hAnsi="宋体"/>
          <w:bCs/>
          <w:color w:val="auto"/>
          <w:sz w:val="22"/>
          <w:szCs w:val="22"/>
        </w:rPr>
        <w:t>元整)。</w:t>
      </w:r>
    </w:p>
    <w:p w14:paraId="07E83112">
      <w:pPr>
        <w:spacing w:line="320" w:lineRule="exact"/>
        <w:rPr>
          <w:rFonts w:hAnsi="宋体"/>
          <w:bCs/>
          <w:color w:val="auto"/>
          <w:sz w:val="22"/>
          <w:szCs w:val="22"/>
        </w:rPr>
      </w:pPr>
      <w:r>
        <w:rPr>
          <w:rFonts w:hint="eastAsia" w:hAnsi="宋体"/>
          <w:bCs/>
          <w:color w:val="auto"/>
          <w:sz w:val="22"/>
          <w:szCs w:val="22"/>
        </w:rPr>
        <w:t>2、</w:t>
      </w:r>
      <w:r>
        <w:rPr>
          <w:rFonts w:hAnsi="宋体"/>
          <w:bCs/>
          <w:color w:val="auto"/>
          <w:sz w:val="22"/>
          <w:szCs w:val="22"/>
        </w:rPr>
        <w:t>初审</w:t>
      </w:r>
      <w:r>
        <w:rPr>
          <w:rFonts w:hint="eastAsia"/>
          <w:bCs/>
          <w:color w:val="auto"/>
          <w:sz w:val="22"/>
          <w:szCs w:val="22"/>
        </w:rPr>
        <w:t>/</w:t>
      </w:r>
      <w:r>
        <w:rPr>
          <w:rFonts w:hint="eastAsia" w:hAnsi="宋体"/>
          <w:bCs/>
          <w:color w:val="auto"/>
          <w:sz w:val="22"/>
          <w:szCs w:val="22"/>
        </w:rPr>
        <w:t>再认证</w:t>
      </w:r>
      <w:r>
        <w:rPr>
          <w:rFonts w:hAnsi="宋体"/>
          <w:bCs/>
          <w:color w:val="auto"/>
          <w:sz w:val="22"/>
          <w:szCs w:val="22"/>
        </w:rPr>
        <w:t>费用支付方式为</w:t>
      </w:r>
      <w:r>
        <w:rPr>
          <w:rFonts w:hint="eastAsia" w:hAnsi="宋体"/>
          <w:bCs/>
          <w:color w:val="auto"/>
          <w:sz w:val="22"/>
          <w:szCs w:val="22"/>
          <w:lang w:eastAsia="zh-CN"/>
        </w:rPr>
        <w:t>审查</w:t>
      </w:r>
      <w:r>
        <w:rPr>
          <w:rFonts w:hAnsi="宋体"/>
          <w:bCs/>
          <w:color w:val="auto"/>
          <w:sz w:val="22"/>
          <w:szCs w:val="22"/>
        </w:rPr>
        <w:t>前一次性支付；监督</w:t>
      </w:r>
      <w:r>
        <w:rPr>
          <w:rFonts w:hint="eastAsia" w:hAnsi="宋体"/>
          <w:bCs/>
          <w:color w:val="auto"/>
          <w:sz w:val="22"/>
          <w:szCs w:val="22"/>
          <w:lang w:eastAsia="zh-CN"/>
        </w:rPr>
        <w:t>审查</w:t>
      </w:r>
      <w:r>
        <w:rPr>
          <w:rFonts w:hAnsi="宋体"/>
          <w:bCs/>
          <w:color w:val="auto"/>
          <w:sz w:val="22"/>
          <w:szCs w:val="22"/>
        </w:rPr>
        <w:t>费应于每次监督</w:t>
      </w:r>
      <w:r>
        <w:rPr>
          <w:rFonts w:hint="eastAsia" w:hAnsi="宋体"/>
          <w:bCs/>
          <w:color w:val="auto"/>
          <w:sz w:val="22"/>
          <w:szCs w:val="22"/>
          <w:lang w:eastAsia="zh-CN"/>
        </w:rPr>
        <w:t>审查</w:t>
      </w:r>
      <w:r>
        <w:rPr>
          <w:rFonts w:hAnsi="宋体"/>
          <w:bCs/>
          <w:color w:val="auto"/>
          <w:sz w:val="22"/>
          <w:szCs w:val="22"/>
        </w:rPr>
        <w:t>前一次性支付。</w:t>
      </w:r>
    </w:p>
    <w:p w14:paraId="4E167F55">
      <w:pPr>
        <w:spacing w:line="320" w:lineRule="exact"/>
        <w:rPr>
          <w:rFonts w:hAnsi="宋体"/>
          <w:bCs/>
          <w:color w:val="auto"/>
          <w:sz w:val="22"/>
          <w:szCs w:val="22"/>
        </w:rPr>
      </w:pPr>
      <w:r>
        <w:rPr>
          <w:rFonts w:hint="eastAsia" w:hAnsi="宋体"/>
          <w:bCs/>
          <w:color w:val="auto"/>
          <w:sz w:val="22"/>
          <w:szCs w:val="22"/>
        </w:rPr>
        <w:t>3、乙方向甲方提供纸质版证书，如需增加证书副本、子证书或因甲方原因换发证书，另收每张100元，在颁发证书前缴纳。</w:t>
      </w:r>
    </w:p>
    <w:p w14:paraId="4AD0EDCB">
      <w:pPr>
        <w:spacing w:line="320" w:lineRule="exact"/>
        <w:rPr>
          <w:rFonts w:hAnsi="宋体"/>
          <w:bCs/>
          <w:color w:val="auto"/>
          <w:sz w:val="22"/>
          <w:szCs w:val="22"/>
        </w:rPr>
      </w:pPr>
      <w:r>
        <w:rPr>
          <w:rFonts w:hint="eastAsia" w:hAnsi="宋体"/>
          <w:bCs/>
          <w:color w:val="auto"/>
          <w:sz w:val="22"/>
          <w:szCs w:val="22"/>
        </w:rPr>
        <w:t>4、乙方派出</w:t>
      </w:r>
      <w:r>
        <w:rPr>
          <w:rFonts w:hint="eastAsia" w:hAnsi="宋体"/>
          <w:bCs/>
          <w:color w:val="auto"/>
          <w:sz w:val="22"/>
          <w:szCs w:val="22"/>
          <w:lang w:eastAsia="zh-CN"/>
        </w:rPr>
        <w:t>审查</w:t>
      </w:r>
      <w:r>
        <w:rPr>
          <w:rFonts w:hint="eastAsia" w:hAnsi="宋体"/>
          <w:bCs/>
          <w:color w:val="auto"/>
          <w:sz w:val="22"/>
          <w:szCs w:val="22"/>
        </w:rPr>
        <w:t>人员对甲方进行访问、现场</w:t>
      </w:r>
      <w:r>
        <w:rPr>
          <w:rFonts w:hint="eastAsia" w:hAnsi="宋体"/>
          <w:bCs/>
          <w:color w:val="auto"/>
          <w:sz w:val="22"/>
          <w:szCs w:val="22"/>
          <w:lang w:eastAsia="zh-CN"/>
        </w:rPr>
        <w:t>审查</w:t>
      </w:r>
      <w:r>
        <w:rPr>
          <w:rFonts w:hint="eastAsia" w:hAnsi="宋体"/>
          <w:bCs/>
          <w:color w:val="auto"/>
          <w:sz w:val="22"/>
          <w:szCs w:val="22"/>
        </w:rPr>
        <w:t>、现场验证不符合项所发生的食宿交通费用根据实际发生金额由甲方实报实销。</w:t>
      </w:r>
    </w:p>
    <w:p w14:paraId="2E3FC161">
      <w:pPr>
        <w:spacing w:line="320" w:lineRule="exact"/>
        <w:rPr>
          <w:rFonts w:hAnsi="宋体"/>
          <w:bCs/>
          <w:color w:val="auto"/>
          <w:sz w:val="22"/>
          <w:szCs w:val="22"/>
        </w:rPr>
      </w:pPr>
      <w:r>
        <w:rPr>
          <w:rFonts w:hint="eastAsia" w:hAnsi="宋体"/>
          <w:bCs/>
          <w:color w:val="auto"/>
          <w:sz w:val="22"/>
          <w:szCs w:val="22"/>
        </w:rPr>
        <w:t>5、由于甲方原因造成</w:t>
      </w:r>
      <w:r>
        <w:rPr>
          <w:rFonts w:hint="eastAsia" w:hAnsi="宋体"/>
          <w:bCs/>
          <w:color w:val="auto"/>
          <w:sz w:val="22"/>
          <w:szCs w:val="22"/>
          <w:lang w:eastAsia="zh-CN"/>
        </w:rPr>
        <w:t>审查</w:t>
      </w:r>
      <w:r>
        <w:rPr>
          <w:rFonts w:hint="eastAsia" w:hAnsi="宋体"/>
          <w:bCs/>
          <w:color w:val="auto"/>
          <w:sz w:val="22"/>
          <w:szCs w:val="22"/>
        </w:rPr>
        <w:t>人日数或费用的增加，其增加部分应由甲方承担，甲方拒绝承担的，乙方有权中止认证程序；自乙方通知中止之日起满6个月，且双方无法就增加部分达成一致，乙方有权解除《认证服务合同》。如因乙方原因造成</w:t>
      </w:r>
      <w:r>
        <w:rPr>
          <w:rFonts w:hint="eastAsia" w:hAnsi="宋体"/>
          <w:bCs/>
          <w:color w:val="auto"/>
          <w:sz w:val="22"/>
          <w:szCs w:val="22"/>
          <w:lang w:eastAsia="zh-CN"/>
        </w:rPr>
        <w:t>审查</w:t>
      </w:r>
      <w:r>
        <w:rPr>
          <w:rFonts w:hint="eastAsia" w:hAnsi="宋体"/>
          <w:bCs/>
          <w:color w:val="auto"/>
          <w:sz w:val="22"/>
          <w:szCs w:val="22"/>
        </w:rPr>
        <w:t>人日数或费用的增加，其增加部分应由乙方承担。</w:t>
      </w:r>
    </w:p>
    <w:p w14:paraId="262E72AC">
      <w:pPr>
        <w:rPr>
          <w:rFonts w:hAnsi="宋体"/>
          <w:b/>
          <w:bCs/>
          <w:color w:val="auto"/>
          <w:sz w:val="22"/>
          <w:szCs w:val="22"/>
        </w:rPr>
      </w:pPr>
    </w:p>
    <w:p w14:paraId="2843A372">
      <w:pPr>
        <w:spacing w:line="320" w:lineRule="exact"/>
        <w:jc w:val="left"/>
        <w:rPr>
          <w:rFonts w:hAnsi="宋体"/>
          <w:bCs/>
          <w:color w:val="auto"/>
          <w:sz w:val="22"/>
          <w:szCs w:val="22"/>
        </w:rPr>
      </w:pPr>
    </w:p>
    <w:p w14:paraId="0D2D0003">
      <w:pPr>
        <w:spacing w:line="320" w:lineRule="exact"/>
        <w:jc w:val="left"/>
        <w:rPr>
          <w:rFonts w:hAnsi="宋体"/>
          <w:bCs/>
          <w:color w:val="auto"/>
          <w:sz w:val="22"/>
          <w:szCs w:val="22"/>
        </w:rPr>
      </w:pPr>
    </w:p>
    <w:p w14:paraId="29C63266">
      <w:pPr>
        <w:rPr>
          <w:rFonts w:hint="eastAsia" w:hAnsi="宋体" w:eastAsia="宋体"/>
          <w:b/>
          <w:bCs/>
          <w:color w:val="auto"/>
          <w:sz w:val="20"/>
          <w:szCs w:val="20"/>
          <w:lang w:eastAsia="zh-CN"/>
        </w:rPr>
      </w:pPr>
      <w:r>
        <w:rPr>
          <w:color w:val="auto"/>
          <w:sz w:val="18"/>
        </w:rPr>
        <mc:AlternateContent>
          <mc:Choice Requires="wps">
            <w:drawing>
              <wp:anchor distT="0" distB="0" distL="114300" distR="114300" simplePos="0" relativeHeight="251662336" behindDoc="0" locked="0" layoutInCell="1" allowOverlap="1">
                <wp:simplePos x="0" y="0"/>
                <wp:positionH relativeFrom="column">
                  <wp:posOffset>-403225</wp:posOffset>
                </wp:positionH>
                <wp:positionV relativeFrom="paragraph">
                  <wp:posOffset>22225</wp:posOffset>
                </wp:positionV>
                <wp:extent cx="2985135" cy="2860040"/>
                <wp:effectExtent l="0" t="0" r="5715" b="6985"/>
                <wp:wrapNone/>
                <wp:docPr id="4" name="文本框 4"/>
                <wp:cNvGraphicFramePr/>
                <a:graphic xmlns:a="http://schemas.openxmlformats.org/drawingml/2006/main">
                  <a:graphicData uri="http://schemas.microsoft.com/office/word/2010/wordprocessingShape">
                    <wps:wsp>
                      <wps:cNvSpPr txBox="1"/>
                      <wps:spPr>
                        <a:xfrm>
                          <a:off x="0" y="0"/>
                          <a:ext cx="2985135" cy="28600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2ED912D">
                            <w:pPr>
                              <w:rPr>
                                <w:rFonts w:hint="eastAsia" w:ascii="宋体" w:hAnsi="宋体" w:eastAsia="宋体" w:cs="宋体"/>
                                <w:b/>
                                <w:bCs/>
                                <w:sz w:val="20"/>
                                <w:szCs w:val="20"/>
                              </w:rPr>
                            </w:pPr>
                            <w:r>
                              <w:rPr>
                                <w:rFonts w:hint="eastAsia" w:ascii="宋体" w:hAnsi="宋体" w:eastAsia="宋体" w:cs="宋体"/>
                                <w:b/>
                                <w:bCs/>
                                <w:sz w:val="20"/>
                                <w:szCs w:val="20"/>
                                <w:lang w:val="en-US" w:eastAsia="zh-CN"/>
                              </w:rPr>
                              <w:t>甲</w:t>
                            </w:r>
                            <w:r>
                              <w:rPr>
                                <w:rFonts w:hint="eastAsia" w:ascii="宋体" w:hAnsi="宋体" w:eastAsia="宋体" w:cs="宋体"/>
                                <w:b/>
                                <w:bCs/>
                                <w:sz w:val="20"/>
                                <w:szCs w:val="20"/>
                              </w:rPr>
                              <w:t xml:space="preserve"> 方（盖</w:t>
                            </w:r>
                            <w:r>
                              <w:rPr>
                                <w:rFonts w:hint="eastAsia" w:ascii="宋体" w:hAnsi="宋体" w:eastAsia="宋体" w:cs="宋体"/>
                                <w:b/>
                                <w:bCs/>
                                <w:sz w:val="20"/>
                                <w:szCs w:val="20"/>
                                <w:lang w:val="en-US" w:eastAsia="zh-CN"/>
                              </w:rPr>
                              <w:t>公</w:t>
                            </w:r>
                            <w:r>
                              <w:rPr>
                                <w:rFonts w:hint="eastAsia" w:ascii="宋体" w:hAnsi="宋体" w:eastAsia="宋体" w:cs="宋体"/>
                                <w:b/>
                                <w:bCs/>
                                <w:sz w:val="20"/>
                                <w:szCs w:val="20"/>
                              </w:rPr>
                              <w:t>章</w:t>
                            </w:r>
                            <w:r>
                              <w:rPr>
                                <w:rFonts w:hint="eastAsia" w:ascii="宋体" w:hAnsi="宋体" w:eastAsia="宋体" w:cs="宋体"/>
                                <w:b/>
                                <w:bCs/>
                                <w:sz w:val="20"/>
                                <w:szCs w:val="20"/>
                                <w:lang w:eastAsia="zh-CN"/>
                              </w:rPr>
                              <w:t>）</w:t>
                            </w:r>
                            <w:r>
                              <w:rPr>
                                <w:rFonts w:hint="eastAsia" w:ascii="宋体" w:hAnsi="宋体" w:eastAsia="宋体" w:cs="宋体"/>
                                <w:b/>
                                <w:bCs/>
                                <w:sz w:val="20"/>
                                <w:szCs w:val="20"/>
                              </w:rPr>
                              <w:t>：</w:t>
                            </w:r>
                          </w:p>
                          <w:p w14:paraId="3DFC9131">
                            <w:pPr>
                              <w:rPr>
                                <w:rFonts w:hint="eastAsia" w:ascii="宋体" w:hAnsi="宋体" w:eastAsia="宋体" w:cs="宋体"/>
                                <w:b/>
                                <w:bCs/>
                                <w:sz w:val="20"/>
                                <w:szCs w:val="20"/>
                              </w:rPr>
                            </w:pPr>
                            <w:r>
                              <w:rPr>
                                <w:rFonts w:hint="eastAsia" w:ascii="宋体" w:hAnsi="宋体" w:eastAsia="宋体" w:cs="宋体"/>
                                <w:b/>
                                <w:bCs/>
                                <w:sz w:val="20"/>
                                <w:szCs w:val="20"/>
                              </w:rPr>
                              <w:t>日 期：   年     月</w:t>
                            </w:r>
                            <w:r>
                              <w:rPr>
                                <w:rFonts w:hint="eastAsia" w:ascii="宋体" w:hAnsi="宋体" w:eastAsia="宋体" w:cs="宋体"/>
                                <w:b/>
                                <w:bCs/>
                                <w:sz w:val="20"/>
                                <w:szCs w:val="20"/>
                                <w:lang w:val="en-US" w:eastAsia="zh-CN"/>
                              </w:rPr>
                              <w:t xml:space="preserve">       日</w:t>
                            </w:r>
                            <w:r>
                              <w:rPr>
                                <w:rFonts w:hint="eastAsia" w:ascii="宋体" w:hAnsi="宋体" w:eastAsia="宋体" w:cs="宋体"/>
                                <w:b/>
                                <w:bCs/>
                                <w:sz w:val="20"/>
                                <w:szCs w:val="20"/>
                              </w:rPr>
                              <w:t xml:space="preserve">    </w:t>
                            </w:r>
                          </w:p>
                          <w:p w14:paraId="7D286617">
                            <w:pPr>
                              <w:rPr>
                                <w:rFonts w:hint="eastAsia" w:ascii="宋体" w:hAnsi="宋体" w:eastAsia="宋体" w:cs="宋体"/>
                                <w:b/>
                                <w:bCs/>
                                <w:sz w:val="20"/>
                                <w:szCs w:val="20"/>
                              </w:rPr>
                            </w:pPr>
                          </w:p>
                          <w:p w14:paraId="5F70B2F6">
                            <w:pPr>
                              <w:rPr>
                                <w:rFonts w:hint="eastAsia" w:ascii="宋体" w:hAnsi="宋体" w:eastAsia="宋体" w:cs="宋体"/>
                                <w:b/>
                                <w:bCs/>
                                <w:sz w:val="20"/>
                                <w:szCs w:val="20"/>
                                <w:lang w:eastAsia="zh-CN"/>
                              </w:rPr>
                            </w:pPr>
                            <w:r>
                              <w:rPr>
                                <w:rFonts w:hint="eastAsia" w:ascii="宋体" w:hAnsi="宋体" w:eastAsia="宋体" w:cs="宋体"/>
                                <w:b/>
                                <w:bCs/>
                                <w:sz w:val="20"/>
                                <w:szCs w:val="20"/>
                              </w:rPr>
                              <w:t>以下为开</w:t>
                            </w:r>
                            <w:r>
                              <w:rPr>
                                <w:rFonts w:hint="eastAsia" w:ascii="宋体" w:hAnsi="宋体" w:eastAsia="宋体" w:cs="宋体"/>
                                <w:b/>
                                <w:bCs/>
                                <w:sz w:val="20"/>
                                <w:szCs w:val="20"/>
                                <w:lang w:val="en-US" w:eastAsia="zh-CN"/>
                              </w:rPr>
                              <w:t>具</w:t>
                            </w:r>
                            <w:r>
                              <w:rPr>
                                <w:rFonts w:hint="eastAsia" w:ascii="宋体" w:hAnsi="宋体" w:eastAsia="宋体" w:cs="宋体"/>
                                <w:b/>
                                <w:bCs/>
                                <w:sz w:val="20"/>
                                <w:szCs w:val="20"/>
                              </w:rPr>
                              <w:t>增值税票信息</w:t>
                            </w:r>
                            <w:r>
                              <w:rPr>
                                <w:rFonts w:hint="eastAsia" w:ascii="宋体" w:hAnsi="宋体" w:eastAsia="宋体" w:cs="宋体"/>
                                <w:b/>
                                <w:bCs/>
                                <w:sz w:val="20"/>
                                <w:szCs w:val="20"/>
                                <w:lang w:eastAsia="zh-CN"/>
                              </w:rPr>
                              <w:t>：</w:t>
                            </w:r>
                          </w:p>
                          <w:p w14:paraId="735B401F">
                            <w:pPr>
                              <w:rPr>
                                <w:rFonts w:hint="eastAsia" w:ascii="宋体" w:hAnsi="宋体" w:eastAsia="宋体" w:cs="宋体"/>
                                <w:b/>
                                <w:bCs/>
                                <w:sz w:val="20"/>
                                <w:szCs w:val="20"/>
                              </w:rPr>
                            </w:pPr>
                            <w:r>
                              <w:rPr>
                                <w:rFonts w:hint="eastAsia" w:ascii="宋体" w:hAnsi="宋体" w:eastAsia="宋体" w:cs="宋体"/>
                                <w:b/>
                                <w:bCs/>
                                <w:sz w:val="20"/>
                                <w:szCs w:val="20"/>
                              </w:rPr>
                              <w:t>地 址：</w:t>
                            </w:r>
                          </w:p>
                          <w:p w14:paraId="359060FE">
                            <w:pPr>
                              <w:rPr>
                                <w:rFonts w:hint="eastAsia" w:ascii="宋体" w:hAnsi="宋体" w:eastAsia="宋体" w:cs="宋体"/>
                                <w:b/>
                                <w:bCs/>
                                <w:sz w:val="20"/>
                                <w:szCs w:val="20"/>
                              </w:rPr>
                            </w:pPr>
                            <w:r>
                              <w:rPr>
                                <w:rFonts w:hint="eastAsia" w:ascii="宋体" w:hAnsi="宋体" w:eastAsia="宋体" w:cs="宋体"/>
                                <w:b/>
                                <w:bCs/>
                                <w:sz w:val="20"/>
                                <w:szCs w:val="20"/>
                              </w:rPr>
                              <w:t>电 话：</w:t>
                            </w:r>
                          </w:p>
                          <w:p w14:paraId="752B9EC6">
                            <w:pPr>
                              <w:rPr>
                                <w:rFonts w:hint="eastAsia" w:ascii="宋体" w:hAnsi="宋体" w:eastAsia="宋体" w:cs="宋体"/>
                                <w:b/>
                                <w:bCs/>
                                <w:sz w:val="20"/>
                                <w:szCs w:val="20"/>
                              </w:rPr>
                            </w:pPr>
                            <w:r>
                              <w:rPr>
                                <w:rFonts w:hint="eastAsia" w:ascii="宋体" w:hAnsi="宋体" w:eastAsia="宋体" w:cs="宋体"/>
                                <w:b/>
                                <w:bCs/>
                                <w:sz w:val="20"/>
                                <w:szCs w:val="20"/>
                              </w:rPr>
                              <w:t xml:space="preserve">开户银行: </w:t>
                            </w:r>
                          </w:p>
                          <w:p w14:paraId="708FC179">
                            <w:pPr>
                              <w:rPr>
                                <w:rFonts w:hint="eastAsia" w:ascii="宋体" w:hAnsi="宋体" w:eastAsia="宋体" w:cs="宋体"/>
                                <w:b/>
                                <w:bCs/>
                                <w:sz w:val="20"/>
                                <w:szCs w:val="20"/>
                              </w:rPr>
                            </w:pPr>
                            <w:r>
                              <w:rPr>
                                <w:rFonts w:hint="eastAsia" w:ascii="宋体" w:hAnsi="宋体" w:eastAsia="宋体" w:cs="宋体"/>
                                <w:b/>
                                <w:bCs/>
                                <w:sz w:val="20"/>
                                <w:szCs w:val="20"/>
                              </w:rPr>
                              <w:t>公司账号：</w:t>
                            </w:r>
                          </w:p>
                          <w:p w14:paraId="1DB1B52B">
                            <w:pPr>
                              <w:rPr>
                                <w:rFonts w:hint="eastAsia" w:ascii="宋体" w:hAnsi="宋体" w:eastAsia="宋体" w:cs="宋体"/>
                                <w:b/>
                                <w:bCs/>
                                <w:sz w:val="20"/>
                                <w:szCs w:val="20"/>
                              </w:rPr>
                            </w:pPr>
                            <w:r>
                              <w:rPr>
                                <w:rFonts w:hint="eastAsia" w:ascii="宋体" w:hAnsi="宋体" w:eastAsia="宋体" w:cs="宋体"/>
                                <w:b/>
                                <w:bCs/>
                                <w:sz w:val="20"/>
                                <w:szCs w:val="20"/>
                              </w:rPr>
                              <w:t>纳税人名称：</w:t>
                            </w:r>
                          </w:p>
                          <w:p w14:paraId="710D9963">
                            <w:pPr>
                              <w:rPr>
                                <w:rFonts w:hint="eastAsia" w:ascii="宋体" w:hAnsi="宋体" w:eastAsia="宋体" w:cs="宋体"/>
                                <w:b/>
                                <w:bCs/>
                                <w:sz w:val="20"/>
                                <w:szCs w:val="20"/>
                              </w:rPr>
                            </w:pPr>
                            <w:r>
                              <w:rPr>
                                <w:rFonts w:hint="eastAsia" w:ascii="宋体" w:hAnsi="宋体" w:eastAsia="宋体" w:cs="宋体"/>
                                <w:b/>
                                <w:bCs/>
                                <w:sz w:val="20"/>
                                <w:szCs w:val="20"/>
                              </w:rPr>
                              <w:t xml:space="preserve">纳税人识别号： </w:t>
                            </w:r>
                          </w:p>
                          <w:p w14:paraId="2C5EDEFC">
                            <w:pPr>
                              <w:rPr>
                                <w:rFonts w:hint="eastAsia"/>
                                <w:b/>
                                <w:bCs/>
                                <w:sz w:val="18"/>
                                <w:szCs w:val="18"/>
                              </w:rPr>
                            </w:pPr>
                          </w:p>
                          <w:p w14:paraId="3A2B71D1">
                            <w:pPr>
                              <w:rPr>
                                <w:b/>
                                <w:bCs/>
                                <w:sz w:val="18"/>
                                <w:szCs w:val="18"/>
                              </w:rPr>
                            </w:pPr>
                          </w:p>
                          <w:p w14:paraId="7128390E">
                            <w:pPr>
                              <w:rPr>
                                <w:rFonts w:hint="eastAsia"/>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75pt;margin-top:1.75pt;height:225.2pt;width:235.05pt;z-index:251662336;mso-width-relative:page;mso-height-relative:page;" fillcolor="#FFFFFF [3201]" filled="t" stroked="f" coordsize="21600,21600" o:gfxdata="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1rc3VAAAACQEAAA8A&#10;AAAAAAAAAQAgAAAAIgAAAGRycy9kb3ducmV2LnhtbFBLAQIUABQAAAAIAIdO4kAIH2eEUwIAAJAE&#10;AAAOAAAAAAAAAAEAIAAAACQBAABkcnMvZTJvRG9jLnhtbFBLBQYAAAAABgAGAFkBAADpBQAAAAA=&#10;">
                <v:fill on="t" focussize="0,0"/>
                <v:stroke on="f" weight="0.5pt"/>
                <v:imagedata o:title=""/>
                <o:lock v:ext="edit" aspectratio="f"/>
                <v:textbox>
                  <w:txbxContent>
                    <w:p w14:paraId="72ED912D">
                      <w:pPr>
                        <w:rPr>
                          <w:rFonts w:hint="eastAsia" w:ascii="宋体" w:hAnsi="宋体" w:eastAsia="宋体" w:cs="宋体"/>
                          <w:b/>
                          <w:bCs/>
                          <w:sz w:val="20"/>
                          <w:szCs w:val="20"/>
                        </w:rPr>
                      </w:pPr>
                      <w:r>
                        <w:rPr>
                          <w:rFonts w:hint="eastAsia" w:ascii="宋体" w:hAnsi="宋体" w:eastAsia="宋体" w:cs="宋体"/>
                          <w:b/>
                          <w:bCs/>
                          <w:sz w:val="20"/>
                          <w:szCs w:val="20"/>
                          <w:lang w:val="en-US" w:eastAsia="zh-CN"/>
                        </w:rPr>
                        <w:t>甲</w:t>
                      </w:r>
                      <w:r>
                        <w:rPr>
                          <w:rFonts w:hint="eastAsia" w:ascii="宋体" w:hAnsi="宋体" w:eastAsia="宋体" w:cs="宋体"/>
                          <w:b/>
                          <w:bCs/>
                          <w:sz w:val="20"/>
                          <w:szCs w:val="20"/>
                        </w:rPr>
                        <w:t xml:space="preserve"> 方（盖</w:t>
                      </w:r>
                      <w:r>
                        <w:rPr>
                          <w:rFonts w:hint="eastAsia" w:ascii="宋体" w:hAnsi="宋体" w:eastAsia="宋体" w:cs="宋体"/>
                          <w:b/>
                          <w:bCs/>
                          <w:sz w:val="20"/>
                          <w:szCs w:val="20"/>
                          <w:lang w:val="en-US" w:eastAsia="zh-CN"/>
                        </w:rPr>
                        <w:t>公</w:t>
                      </w:r>
                      <w:r>
                        <w:rPr>
                          <w:rFonts w:hint="eastAsia" w:ascii="宋体" w:hAnsi="宋体" w:eastAsia="宋体" w:cs="宋体"/>
                          <w:b/>
                          <w:bCs/>
                          <w:sz w:val="20"/>
                          <w:szCs w:val="20"/>
                        </w:rPr>
                        <w:t>章</w:t>
                      </w:r>
                      <w:r>
                        <w:rPr>
                          <w:rFonts w:hint="eastAsia" w:ascii="宋体" w:hAnsi="宋体" w:eastAsia="宋体" w:cs="宋体"/>
                          <w:b/>
                          <w:bCs/>
                          <w:sz w:val="20"/>
                          <w:szCs w:val="20"/>
                          <w:lang w:eastAsia="zh-CN"/>
                        </w:rPr>
                        <w:t>）</w:t>
                      </w:r>
                      <w:r>
                        <w:rPr>
                          <w:rFonts w:hint="eastAsia" w:ascii="宋体" w:hAnsi="宋体" w:eastAsia="宋体" w:cs="宋体"/>
                          <w:b/>
                          <w:bCs/>
                          <w:sz w:val="20"/>
                          <w:szCs w:val="20"/>
                        </w:rPr>
                        <w:t>：</w:t>
                      </w:r>
                    </w:p>
                    <w:p w14:paraId="3DFC9131">
                      <w:pPr>
                        <w:rPr>
                          <w:rFonts w:hint="eastAsia" w:ascii="宋体" w:hAnsi="宋体" w:eastAsia="宋体" w:cs="宋体"/>
                          <w:b/>
                          <w:bCs/>
                          <w:sz w:val="20"/>
                          <w:szCs w:val="20"/>
                        </w:rPr>
                      </w:pPr>
                      <w:r>
                        <w:rPr>
                          <w:rFonts w:hint="eastAsia" w:ascii="宋体" w:hAnsi="宋体" w:eastAsia="宋体" w:cs="宋体"/>
                          <w:b/>
                          <w:bCs/>
                          <w:sz w:val="20"/>
                          <w:szCs w:val="20"/>
                        </w:rPr>
                        <w:t>日 期：   年     月</w:t>
                      </w:r>
                      <w:r>
                        <w:rPr>
                          <w:rFonts w:hint="eastAsia" w:ascii="宋体" w:hAnsi="宋体" w:eastAsia="宋体" w:cs="宋体"/>
                          <w:b/>
                          <w:bCs/>
                          <w:sz w:val="20"/>
                          <w:szCs w:val="20"/>
                          <w:lang w:val="en-US" w:eastAsia="zh-CN"/>
                        </w:rPr>
                        <w:t xml:space="preserve">       日</w:t>
                      </w:r>
                      <w:r>
                        <w:rPr>
                          <w:rFonts w:hint="eastAsia" w:ascii="宋体" w:hAnsi="宋体" w:eastAsia="宋体" w:cs="宋体"/>
                          <w:b/>
                          <w:bCs/>
                          <w:sz w:val="20"/>
                          <w:szCs w:val="20"/>
                        </w:rPr>
                        <w:t xml:space="preserve">    </w:t>
                      </w:r>
                    </w:p>
                    <w:p w14:paraId="7D286617">
                      <w:pPr>
                        <w:rPr>
                          <w:rFonts w:hint="eastAsia" w:ascii="宋体" w:hAnsi="宋体" w:eastAsia="宋体" w:cs="宋体"/>
                          <w:b/>
                          <w:bCs/>
                          <w:sz w:val="20"/>
                          <w:szCs w:val="20"/>
                        </w:rPr>
                      </w:pPr>
                    </w:p>
                    <w:p w14:paraId="5F70B2F6">
                      <w:pPr>
                        <w:rPr>
                          <w:rFonts w:hint="eastAsia" w:ascii="宋体" w:hAnsi="宋体" w:eastAsia="宋体" w:cs="宋体"/>
                          <w:b/>
                          <w:bCs/>
                          <w:sz w:val="20"/>
                          <w:szCs w:val="20"/>
                          <w:lang w:eastAsia="zh-CN"/>
                        </w:rPr>
                      </w:pPr>
                      <w:r>
                        <w:rPr>
                          <w:rFonts w:hint="eastAsia" w:ascii="宋体" w:hAnsi="宋体" w:eastAsia="宋体" w:cs="宋体"/>
                          <w:b/>
                          <w:bCs/>
                          <w:sz w:val="20"/>
                          <w:szCs w:val="20"/>
                        </w:rPr>
                        <w:t>以下为开</w:t>
                      </w:r>
                      <w:r>
                        <w:rPr>
                          <w:rFonts w:hint="eastAsia" w:ascii="宋体" w:hAnsi="宋体" w:eastAsia="宋体" w:cs="宋体"/>
                          <w:b/>
                          <w:bCs/>
                          <w:sz w:val="20"/>
                          <w:szCs w:val="20"/>
                          <w:lang w:val="en-US" w:eastAsia="zh-CN"/>
                        </w:rPr>
                        <w:t>具</w:t>
                      </w:r>
                      <w:r>
                        <w:rPr>
                          <w:rFonts w:hint="eastAsia" w:ascii="宋体" w:hAnsi="宋体" w:eastAsia="宋体" w:cs="宋体"/>
                          <w:b/>
                          <w:bCs/>
                          <w:sz w:val="20"/>
                          <w:szCs w:val="20"/>
                        </w:rPr>
                        <w:t>增值税票信息</w:t>
                      </w:r>
                      <w:r>
                        <w:rPr>
                          <w:rFonts w:hint="eastAsia" w:ascii="宋体" w:hAnsi="宋体" w:eastAsia="宋体" w:cs="宋体"/>
                          <w:b/>
                          <w:bCs/>
                          <w:sz w:val="20"/>
                          <w:szCs w:val="20"/>
                          <w:lang w:eastAsia="zh-CN"/>
                        </w:rPr>
                        <w:t>：</w:t>
                      </w:r>
                    </w:p>
                    <w:p w14:paraId="735B401F">
                      <w:pPr>
                        <w:rPr>
                          <w:rFonts w:hint="eastAsia" w:ascii="宋体" w:hAnsi="宋体" w:eastAsia="宋体" w:cs="宋体"/>
                          <w:b/>
                          <w:bCs/>
                          <w:sz w:val="20"/>
                          <w:szCs w:val="20"/>
                        </w:rPr>
                      </w:pPr>
                      <w:r>
                        <w:rPr>
                          <w:rFonts w:hint="eastAsia" w:ascii="宋体" w:hAnsi="宋体" w:eastAsia="宋体" w:cs="宋体"/>
                          <w:b/>
                          <w:bCs/>
                          <w:sz w:val="20"/>
                          <w:szCs w:val="20"/>
                        </w:rPr>
                        <w:t>地 址：</w:t>
                      </w:r>
                    </w:p>
                    <w:p w14:paraId="359060FE">
                      <w:pPr>
                        <w:rPr>
                          <w:rFonts w:hint="eastAsia" w:ascii="宋体" w:hAnsi="宋体" w:eastAsia="宋体" w:cs="宋体"/>
                          <w:b/>
                          <w:bCs/>
                          <w:sz w:val="20"/>
                          <w:szCs w:val="20"/>
                        </w:rPr>
                      </w:pPr>
                      <w:r>
                        <w:rPr>
                          <w:rFonts w:hint="eastAsia" w:ascii="宋体" w:hAnsi="宋体" w:eastAsia="宋体" w:cs="宋体"/>
                          <w:b/>
                          <w:bCs/>
                          <w:sz w:val="20"/>
                          <w:szCs w:val="20"/>
                        </w:rPr>
                        <w:t>电 话：</w:t>
                      </w:r>
                    </w:p>
                    <w:p w14:paraId="752B9EC6">
                      <w:pPr>
                        <w:rPr>
                          <w:rFonts w:hint="eastAsia" w:ascii="宋体" w:hAnsi="宋体" w:eastAsia="宋体" w:cs="宋体"/>
                          <w:b/>
                          <w:bCs/>
                          <w:sz w:val="20"/>
                          <w:szCs w:val="20"/>
                        </w:rPr>
                      </w:pPr>
                      <w:r>
                        <w:rPr>
                          <w:rFonts w:hint="eastAsia" w:ascii="宋体" w:hAnsi="宋体" w:eastAsia="宋体" w:cs="宋体"/>
                          <w:b/>
                          <w:bCs/>
                          <w:sz w:val="20"/>
                          <w:szCs w:val="20"/>
                        </w:rPr>
                        <w:t xml:space="preserve">开户银行: </w:t>
                      </w:r>
                    </w:p>
                    <w:p w14:paraId="708FC179">
                      <w:pPr>
                        <w:rPr>
                          <w:rFonts w:hint="eastAsia" w:ascii="宋体" w:hAnsi="宋体" w:eastAsia="宋体" w:cs="宋体"/>
                          <w:b/>
                          <w:bCs/>
                          <w:sz w:val="20"/>
                          <w:szCs w:val="20"/>
                        </w:rPr>
                      </w:pPr>
                      <w:r>
                        <w:rPr>
                          <w:rFonts w:hint="eastAsia" w:ascii="宋体" w:hAnsi="宋体" w:eastAsia="宋体" w:cs="宋体"/>
                          <w:b/>
                          <w:bCs/>
                          <w:sz w:val="20"/>
                          <w:szCs w:val="20"/>
                        </w:rPr>
                        <w:t>公司账号：</w:t>
                      </w:r>
                    </w:p>
                    <w:p w14:paraId="1DB1B52B">
                      <w:pPr>
                        <w:rPr>
                          <w:rFonts w:hint="eastAsia" w:ascii="宋体" w:hAnsi="宋体" w:eastAsia="宋体" w:cs="宋体"/>
                          <w:b/>
                          <w:bCs/>
                          <w:sz w:val="20"/>
                          <w:szCs w:val="20"/>
                        </w:rPr>
                      </w:pPr>
                      <w:r>
                        <w:rPr>
                          <w:rFonts w:hint="eastAsia" w:ascii="宋体" w:hAnsi="宋体" w:eastAsia="宋体" w:cs="宋体"/>
                          <w:b/>
                          <w:bCs/>
                          <w:sz w:val="20"/>
                          <w:szCs w:val="20"/>
                        </w:rPr>
                        <w:t>纳税人名称：</w:t>
                      </w:r>
                    </w:p>
                    <w:p w14:paraId="710D9963">
                      <w:pPr>
                        <w:rPr>
                          <w:rFonts w:hint="eastAsia" w:ascii="宋体" w:hAnsi="宋体" w:eastAsia="宋体" w:cs="宋体"/>
                          <w:b/>
                          <w:bCs/>
                          <w:sz w:val="20"/>
                          <w:szCs w:val="20"/>
                        </w:rPr>
                      </w:pPr>
                      <w:r>
                        <w:rPr>
                          <w:rFonts w:hint="eastAsia" w:ascii="宋体" w:hAnsi="宋体" w:eastAsia="宋体" w:cs="宋体"/>
                          <w:b/>
                          <w:bCs/>
                          <w:sz w:val="20"/>
                          <w:szCs w:val="20"/>
                        </w:rPr>
                        <w:t xml:space="preserve">纳税人识别号： </w:t>
                      </w:r>
                    </w:p>
                    <w:p w14:paraId="2C5EDEFC">
                      <w:pPr>
                        <w:rPr>
                          <w:rFonts w:hint="eastAsia"/>
                          <w:b/>
                          <w:bCs/>
                          <w:sz w:val="18"/>
                          <w:szCs w:val="18"/>
                        </w:rPr>
                      </w:pPr>
                    </w:p>
                    <w:p w14:paraId="3A2B71D1">
                      <w:pPr>
                        <w:rPr>
                          <w:b/>
                          <w:bCs/>
                          <w:sz w:val="18"/>
                          <w:szCs w:val="18"/>
                        </w:rPr>
                      </w:pPr>
                    </w:p>
                    <w:p w14:paraId="7128390E">
                      <w:pPr>
                        <w:rPr>
                          <w:rFonts w:hint="eastAsia"/>
                          <w:b/>
                          <w:bCs/>
                          <w:sz w:val="18"/>
                          <w:szCs w:val="18"/>
                        </w:rPr>
                      </w:pPr>
                    </w:p>
                  </w:txbxContent>
                </v:textbox>
              </v:shape>
            </w:pict>
          </mc:Fallback>
        </mc:AlternateContent>
      </w:r>
      <w:r>
        <w:rPr>
          <w:color w:val="auto"/>
          <w:sz w:val="18"/>
        </w:rPr>
        <mc:AlternateContent>
          <mc:Choice Requires="wps">
            <w:drawing>
              <wp:anchor distT="0" distB="0" distL="114300" distR="114300" simplePos="0" relativeHeight="251661312" behindDoc="0" locked="0" layoutInCell="1" allowOverlap="1">
                <wp:simplePos x="0" y="0"/>
                <wp:positionH relativeFrom="column">
                  <wp:posOffset>2748915</wp:posOffset>
                </wp:positionH>
                <wp:positionV relativeFrom="paragraph">
                  <wp:posOffset>15875</wp:posOffset>
                </wp:positionV>
                <wp:extent cx="3394710" cy="2842260"/>
                <wp:effectExtent l="0" t="0" r="5715" b="5715"/>
                <wp:wrapNone/>
                <wp:docPr id="5" name="文本框 5"/>
                <wp:cNvGraphicFramePr/>
                <a:graphic xmlns:a="http://schemas.openxmlformats.org/drawingml/2006/main">
                  <a:graphicData uri="http://schemas.microsoft.com/office/word/2010/wordprocessingShape">
                    <wps:wsp>
                      <wps:cNvSpPr txBox="1"/>
                      <wps:spPr>
                        <a:xfrm>
                          <a:off x="4106545" y="8581390"/>
                          <a:ext cx="3394710" cy="28422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ABE261C">
                            <w:pPr>
                              <w:rPr>
                                <w:rFonts w:hint="eastAsia" w:ascii="宋体" w:hAnsi="宋体" w:eastAsia="宋体" w:cs="宋体"/>
                                <w:b/>
                                <w:bCs/>
                                <w:sz w:val="20"/>
                                <w:szCs w:val="20"/>
                              </w:rPr>
                            </w:pPr>
                            <w:r>
                              <w:rPr>
                                <w:rFonts w:hint="eastAsia" w:ascii="宋体" w:hAnsi="宋体" w:eastAsia="宋体" w:cs="宋体"/>
                                <w:b/>
                                <w:bCs/>
                                <w:sz w:val="20"/>
                                <w:szCs w:val="20"/>
                              </w:rPr>
                              <w:t>乙</w:t>
                            </w:r>
                            <w:r>
                              <w:rPr>
                                <w:rFonts w:hint="eastAsia" w:ascii="宋体" w:hAnsi="宋体" w:eastAsia="宋体" w:cs="宋体"/>
                                <w:b/>
                                <w:bCs/>
                                <w:color w:val="auto"/>
                                <w:sz w:val="20"/>
                                <w:szCs w:val="20"/>
                              </w:rPr>
                              <w:t xml:space="preserve"> 方（盖</w:t>
                            </w:r>
                            <w:r>
                              <w:rPr>
                                <w:rFonts w:hint="eastAsia" w:ascii="宋体" w:hAnsi="宋体" w:eastAsia="宋体" w:cs="宋体"/>
                                <w:b/>
                                <w:bCs/>
                                <w:color w:val="auto"/>
                                <w:sz w:val="20"/>
                                <w:szCs w:val="20"/>
                                <w:lang w:val="en-US" w:eastAsia="zh-CN"/>
                              </w:rPr>
                              <w:t>合同专用章</w:t>
                            </w:r>
                            <w:r>
                              <w:rPr>
                                <w:rFonts w:hint="eastAsia" w:ascii="宋体" w:hAnsi="宋体" w:eastAsia="宋体" w:cs="宋体"/>
                                <w:b/>
                                <w:bCs/>
                                <w:color w:val="auto"/>
                                <w:sz w:val="20"/>
                                <w:szCs w:val="20"/>
                                <w:lang w:eastAsia="zh-CN"/>
                              </w:rPr>
                              <w:t>）</w:t>
                            </w:r>
                            <w:r>
                              <w:rPr>
                                <w:rFonts w:hint="eastAsia" w:ascii="宋体" w:hAnsi="宋体" w:eastAsia="宋体" w:cs="宋体"/>
                                <w:b/>
                                <w:bCs/>
                                <w:color w:val="auto"/>
                                <w:sz w:val="20"/>
                                <w:szCs w:val="20"/>
                              </w:rPr>
                              <w:t>：</w:t>
                            </w:r>
                            <w:r>
                              <w:rPr>
                                <w:rFonts w:hint="eastAsia" w:ascii="宋体" w:hAnsi="宋体" w:eastAsia="宋体" w:cs="宋体"/>
                                <w:b/>
                                <w:bCs/>
                                <w:sz w:val="20"/>
                                <w:szCs w:val="20"/>
                                <w:lang w:val="en-US" w:eastAsia="zh-CN"/>
                              </w:rPr>
                              <w:t>九千启运</w:t>
                            </w:r>
                            <w:r>
                              <w:rPr>
                                <w:rFonts w:hint="eastAsia" w:ascii="宋体" w:hAnsi="宋体" w:eastAsia="宋体" w:cs="宋体"/>
                                <w:b/>
                                <w:bCs/>
                                <w:sz w:val="20"/>
                                <w:szCs w:val="20"/>
                              </w:rPr>
                              <w:t>认证</w:t>
                            </w:r>
                            <w:r>
                              <w:rPr>
                                <w:rFonts w:hint="eastAsia" w:ascii="宋体" w:hAnsi="宋体" w:eastAsia="宋体" w:cs="宋体"/>
                                <w:b/>
                                <w:bCs/>
                                <w:sz w:val="20"/>
                                <w:szCs w:val="20"/>
                                <w:lang w:val="en-US" w:eastAsia="zh-CN"/>
                              </w:rPr>
                              <w:t>中心</w:t>
                            </w:r>
                            <w:r>
                              <w:rPr>
                                <w:rFonts w:hint="eastAsia" w:ascii="宋体" w:hAnsi="宋体" w:eastAsia="宋体" w:cs="宋体"/>
                                <w:b/>
                                <w:bCs/>
                                <w:sz w:val="20"/>
                                <w:szCs w:val="20"/>
                              </w:rPr>
                              <w:t>有限公司</w:t>
                            </w:r>
                          </w:p>
                          <w:p w14:paraId="504940E5">
                            <w:pPr>
                              <w:rPr>
                                <w:rFonts w:hint="eastAsia" w:ascii="宋体" w:hAnsi="宋体" w:eastAsia="宋体" w:cs="宋体"/>
                                <w:b/>
                                <w:bCs/>
                                <w:sz w:val="20"/>
                                <w:szCs w:val="20"/>
                              </w:rPr>
                            </w:pPr>
                            <w:r>
                              <w:rPr>
                                <w:rFonts w:hint="eastAsia" w:ascii="宋体" w:hAnsi="宋体" w:eastAsia="宋体" w:cs="宋体"/>
                                <w:b/>
                                <w:bCs/>
                                <w:sz w:val="20"/>
                                <w:szCs w:val="20"/>
                              </w:rPr>
                              <w:t xml:space="preserve">日 期：  </w:t>
                            </w:r>
                            <w:r>
                              <w:rPr>
                                <w:rFonts w:hint="eastAsia" w:ascii="宋体" w:hAnsi="宋体" w:eastAsia="宋体" w:cs="宋体"/>
                                <w:b/>
                                <w:bCs/>
                                <w:sz w:val="20"/>
                                <w:szCs w:val="20"/>
                                <w:lang w:val="en-US" w:eastAsia="zh-CN"/>
                              </w:rPr>
                              <w:t xml:space="preserve">  </w:t>
                            </w:r>
                            <w:r>
                              <w:rPr>
                                <w:rFonts w:hint="eastAsia" w:ascii="宋体" w:hAnsi="宋体" w:eastAsia="宋体" w:cs="宋体"/>
                                <w:b/>
                                <w:bCs/>
                                <w:sz w:val="20"/>
                                <w:szCs w:val="20"/>
                              </w:rPr>
                              <w:t xml:space="preserve"> 年     月   </w:t>
                            </w:r>
                            <w:r>
                              <w:rPr>
                                <w:rFonts w:hint="eastAsia" w:ascii="宋体" w:hAnsi="宋体" w:eastAsia="宋体" w:cs="宋体"/>
                                <w:b/>
                                <w:bCs/>
                                <w:sz w:val="20"/>
                                <w:szCs w:val="20"/>
                                <w:lang w:val="en-US" w:eastAsia="zh-CN"/>
                              </w:rPr>
                              <w:t xml:space="preserve">   日</w:t>
                            </w:r>
                            <w:r>
                              <w:rPr>
                                <w:rFonts w:hint="eastAsia" w:ascii="宋体" w:hAnsi="宋体" w:eastAsia="宋体" w:cs="宋体"/>
                                <w:b/>
                                <w:bCs/>
                                <w:sz w:val="20"/>
                                <w:szCs w:val="20"/>
                              </w:rPr>
                              <w:t xml:space="preserve"> </w:t>
                            </w:r>
                          </w:p>
                          <w:p w14:paraId="5D1E40B7">
                            <w:pPr>
                              <w:rPr>
                                <w:rFonts w:hint="eastAsia" w:ascii="宋体" w:hAnsi="宋体" w:eastAsia="宋体" w:cs="宋体"/>
                                <w:b/>
                                <w:bCs/>
                                <w:sz w:val="20"/>
                                <w:szCs w:val="20"/>
                                <w:lang w:val="en-US" w:eastAsia="zh-CN"/>
                              </w:rPr>
                            </w:pPr>
                            <w:r>
                              <w:rPr>
                                <w:rFonts w:hint="eastAsia" w:ascii="宋体" w:hAnsi="宋体" w:eastAsia="宋体" w:cs="宋体"/>
                                <w:b/>
                                <w:bCs/>
                                <w:sz w:val="20"/>
                                <w:szCs w:val="20"/>
                              </w:rPr>
                              <w:t>地 址：</w:t>
                            </w:r>
                            <w:r>
                              <w:rPr>
                                <w:rFonts w:hint="eastAsia" w:ascii="宋体" w:hAnsi="宋体" w:eastAsia="宋体" w:cs="宋体"/>
                                <w:b/>
                                <w:bCs/>
                                <w:sz w:val="20"/>
                                <w:szCs w:val="20"/>
                                <w:lang w:val="en-US" w:eastAsia="zh-CN"/>
                              </w:rPr>
                              <w:t>哈</w:t>
                            </w:r>
                            <w:r>
                              <w:rPr>
                                <w:rFonts w:hint="eastAsia" w:ascii="宋体" w:hAnsi="宋体" w:eastAsia="宋体" w:cs="宋体"/>
                                <w:b/>
                                <w:bCs/>
                                <w:color w:val="auto"/>
                                <w:sz w:val="20"/>
                                <w:szCs w:val="20"/>
                                <w:lang w:val="en-US" w:eastAsia="zh-CN"/>
                              </w:rPr>
                              <w:t>尔滨市香坊区</w:t>
                            </w:r>
                            <w:r>
                              <w:rPr>
                                <w:rFonts w:hint="eastAsia" w:ascii="宋体" w:hAnsi="宋体" w:eastAsia="宋体" w:cs="宋体"/>
                                <w:b/>
                                <w:bCs/>
                                <w:sz w:val="20"/>
                                <w:szCs w:val="20"/>
                                <w:lang w:val="en-US" w:eastAsia="zh-CN"/>
                              </w:rPr>
                              <w:t>永泰国际中心写字楼A座</w:t>
                            </w:r>
                            <w:r>
                              <w:rPr>
                                <w:rFonts w:hint="eastAsia" w:ascii="宋体" w:hAnsi="宋体" w:cs="宋体"/>
                                <w:b/>
                                <w:bCs/>
                                <w:sz w:val="20"/>
                                <w:szCs w:val="20"/>
                                <w:lang w:val="en-US" w:eastAsia="zh-CN"/>
                              </w:rPr>
                              <w:t>2308</w:t>
                            </w:r>
                            <w:r>
                              <w:rPr>
                                <w:rFonts w:hint="eastAsia" w:ascii="宋体" w:hAnsi="宋体" w:eastAsia="宋体" w:cs="宋体"/>
                                <w:b/>
                                <w:bCs/>
                                <w:sz w:val="20"/>
                                <w:szCs w:val="20"/>
                                <w:lang w:val="en-US" w:eastAsia="zh-CN"/>
                              </w:rPr>
                              <w:t>室</w:t>
                            </w:r>
                          </w:p>
                          <w:p w14:paraId="474F18AD">
                            <w:pPr>
                              <w:tabs>
                                <w:tab w:val="left" w:pos="1710"/>
                              </w:tabs>
                              <w:spacing w:line="360" w:lineRule="exact"/>
                              <w:ind w:left="5250" w:hanging="5250"/>
                              <w:rPr>
                                <w:rFonts w:hint="eastAsia" w:ascii="宋体" w:hAnsi="宋体" w:eastAsia="宋体" w:cs="宋体"/>
                                <w:b/>
                                <w:bCs/>
                                <w:color w:val="auto"/>
                                <w:sz w:val="20"/>
                                <w:szCs w:val="20"/>
                                <w:lang w:val="en-US" w:eastAsia="zh-CN"/>
                              </w:rPr>
                            </w:pPr>
                            <w:r>
                              <w:rPr>
                                <w:rFonts w:hint="eastAsia" w:ascii="宋体" w:hAnsi="宋体" w:eastAsia="宋体" w:cs="宋体"/>
                                <w:b/>
                                <w:bCs/>
                                <w:sz w:val="20"/>
                                <w:szCs w:val="20"/>
                              </w:rPr>
                              <w:t>电 话：</w:t>
                            </w:r>
                            <w:r>
                              <w:rPr>
                                <w:rFonts w:hint="eastAsia" w:ascii="宋体" w:hAnsi="宋体" w:eastAsia="宋体" w:cs="宋体"/>
                                <w:b/>
                                <w:bCs/>
                                <w:color w:val="auto"/>
                                <w:sz w:val="20"/>
                                <w:szCs w:val="20"/>
                                <w:lang w:val="en-US" w:eastAsia="zh-CN"/>
                              </w:rPr>
                              <w:t>0451-82263365</w:t>
                            </w:r>
                          </w:p>
                          <w:p w14:paraId="1E42AE87">
                            <w:pPr>
                              <w:rPr>
                                <w:rFonts w:hint="eastAsia" w:ascii="宋体" w:hAnsi="宋体" w:eastAsia="宋体" w:cs="宋体"/>
                                <w:b/>
                                <w:bCs/>
                                <w:color w:val="auto"/>
                                <w:sz w:val="20"/>
                                <w:szCs w:val="20"/>
                              </w:rPr>
                            </w:pPr>
                            <w:r>
                              <w:rPr>
                                <w:rFonts w:hint="eastAsia" w:ascii="宋体" w:hAnsi="宋体" w:eastAsia="宋体" w:cs="宋体"/>
                                <w:b/>
                                <w:bCs/>
                                <w:sz w:val="20"/>
                                <w:szCs w:val="20"/>
                              </w:rPr>
                              <w:t xml:space="preserve">开户银行: </w:t>
                            </w:r>
                            <w:r>
                              <w:rPr>
                                <w:rFonts w:hint="eastAsia" w:ascii="宋体" w:hAnsi="宋体" w:eastAsia="宋体" w:cs="宋体"/>
                                <w:b/>
                                <w:bCs/>
                                <w:color w:val="auto"/>
                                <w:sz w:val="20"/>
                                <w:szCs w:val="20"/>
                              </w:rPr>
                              <w:t>中国建设银行股份有限公司哈尔滨香坊支行</w:t>
                            </w:r>
                          </w:p>
                          <w:p w14:paraId="2EE686F4">
                            <w:pPr>
                              <w:rPr>
                                <w:rFonts w:hint="eastAsia" w:ascii="宋体" w:hAnsi="宋体" w:eastAsia="宋体" w:cs="宋体"/>
                                <w:b/>
                                <w:bCs/>
                                <w:color w:val="auto"/>
                                <w:sz w:val="20"/>
                                <w:szCs w:val="20"/>
                              </w:rPr>
                            </w:pPr>
                            <w:r>
                              <w:rPr>
                                <w:rFonts w:hint="eastAsia" w:ascii="宋体" w:hAnsi="宋体" w:eastAsia="宋体" w:cs="宋体"/>
                                <w:b/>
                                <w:bCs/>
                                <w:sz w:val="20"/>
                                <w:szCs w:val="20"/>
                              </w:rPr>
                              <w:t>公司账号：</w:t>
                            </w:r>
                            <w:r>
                              <w:rPr>
                                <w:rFonts w:hint="eastAsia" w:ascii="宋体" w:hAnsi="宋体" w:eastAsia="宋体" w:cs="宋体"/>
                                <w:b/>
                                <w:bCs/>
                                <w:color w:val="auto"/>
                                <w:sz w:val="20"/>
                                <w:szCs w:val="20"/>
                              </w:rPr>
                              <w:t>23050186565100001917</w:t>
                            </w:r>
                          </w:p>
                          <w:p w14:paraId="151E0DDF">
                            <w:pPr>
                              <w:rPr>
                                <w:rFonts w:hint="default" w:eastAsia="宋体"/>
                                <w:b/>
                                <w:bCs/>
                                <w:color w:val="auto"/>
                                <w:sz w:val="18"/>
                                <w:szCs w:val="18"/>
                                <w:lang w:val="en-US" w:eastAsia="zh-CN"/>
                              </w:rPr>
                            </w:pPr>
                          </w:p>
                          <w:p w14:paraId="5573EF55">
                            <w:pPr>
                              <w:rPr>
                                <w:rFonts w:hint="eastAsia"/>
                                <w:b/>
                                <w:bCs/>
                                <w:sz w:val="18"/>
                                <w:szCs w:val="18"/>
                              </w:rPr>
                            </w:pPr>
                          </w:p>
                          <w:p w14:paraId="0824A9E5">
                            <w:pPr>
                              <w:rPr>
                                <w:b/>
                                <w:bCs/>
                                <w:sz w:val="18"/>
                                <w:szCs w:val="18"/>
                              </w:rPr>
                            </w:pPr>
                          </w:p>
                          <w:p w14:paraId="720DEA8A">
                            <w:pPr>
                              <w:rPr>
                                <w:rFonts w:hint="eastAsia"/>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6.45pt;margin-top:1.25pt;height:223.8pt;width:267.3pt;z-index:251661312;mso-width-relative:page;mso-height-relative:page;" fillcolor="#FFFFFF [3201]" filled="t" stroked="f" coordsize="21600,21600" o:gfxdata="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O2L&#10;HyPVAAAACQEAAA8AAAAAAAAAAQAgAAAAIgAAAGRycy9kb3ducmV2LnhtbFBLAQIUABQAAAAIAIdO&#10;4kA0onS4XwIAAJwEAAAOAAAAAAAAAAEAIAAAACQBAABkcnMvZTJvRG9jLnhtbFBLBQYAAAAABgAG&#10;AFkBAAD1BQAAAAA=&#10;">
                <v:fill on="t" focussize="0,0"/>
                <v:stroke on="f" weight="0.5pt"/>
                <v:imagedata o:title=""/>
                <o:lock v:ext="edit" aspectratio="f"/>
                <v:textbox>
                  <w:txbxContent>
                    <w:p w14:paraId="6ABE261C">
                      <w:pPr>
                        <w:rPr>
                          <w:rFonts w:hint="eastAsia" w:ascii="宋体" w:hAnsi="宋体" w:eastAsia="宋体" w:cs="宋体"/>
                          <w:b/>
                          <w:bCs/>
                          <w:sz w:val="20"/>
                          <w:szCs w:val="20"/>
                        </w:rPr>
                      </w:pPr>
                      <w:r>
                        <w:rPr>
                          <w:rFonts w:hint="eastAsia" w:ascii="宋体" w:hAnsi="宋体" w:eastAsia="宋体" w:cs="宋体"/>
                          <w:b/>
                          <w:bCs/>
                          <w:sz w:val="20"/>
                          <w:szCs w:val="20"/>
                        </w:rPr>
                        <w:t>乙</w:t>
                      </w:r>
                      <w:r>
                        <w:rPr>
                          <w:rFonts w:hint="eastAsia" w:ascii="宋体" w:hAnsi="宋体" w:eastAsia="宋体" w:cs="宋体"/>
                          <w:b/>
                          <w:bCs/>
                          <w:color w:val="auto"/>
                          <w:sz w:val="20"/>
                          <w:szCs w:val="20"/>
                        </w:rPr>
                        <w:t xml:space="preserve"> 方（盖</w:t>
                      </w:r>
                      <w:r>
                        <w:rPr>
                          <w:rFonts w:hint="eastAsia" w:ascii="宋体" w:hAnsi="宋体" w:eastAsia="宋体" w:cs="宋体"/>
                          <w:b/>
                          <w:bCs/>
                          <w:color w:val="auto"/>
                          <w:sz w:val="20"/>
                          <w:szCs w:val="20"/>
                          <w:lang w:val="en-US" w:eastAsia="zh-CN"/>
                        </w:rPr>
                        <w:t>合同专用章</w:t>
                      </w:r>
                      <w:r>
                        <w:rPr>
                          <w:rFonts w:hint="eastAsia" w:ascii="宋体" w:hAnsi="宋体" w:eastAsia="宋体" w:cs="宋体"/>
                          <w:b/>
                          <w:bCs/>
                          <w:color w:val="auto"/>
                          <w:sz w:val="20"/>
                          <w:szCs w:val="20"/>
                          <w:lang w:eastAsia="zh-CN"/>
                        </w:rPr>
                        <w:t>）</w:t>
                      </w:r>
                      <w:r>
                        <w:rPr>
                          <w:rFonts w:hint="eastAsia" w:ascii="宋体" w:hAnsi="宋体" w:eastAsia="宋体" w:cs="宋体"/>
                          <w:b/>
                          <w:bCs/>
                          <w:color w:val="auto"/>
                          <w:sz w:val="20"/>
                          <w:szCs w:val="20"/>
                        </w:rPr>
                        <w:t>：</w:t>
                      </w:r>
                      <w:r>
                        <w:rPr>
                          <w:rFonts w:hint="eastAsia" w:ascii="宋体" w:hAnsi="宋体" w:eastAsia="宋体" w:cs="宋体"/>
                          <w:b/>
                          <w:bCs/>
                          <w:sz w:val="20"/>
                          <w:szCs w:val="20"/>
                          <w:lang w:val="en-US" w:eastAsia="zh-CN"/>
                        </w:rPr>
                        <w:t>九千启运</w:t>
                      </w:r>
                      <w:r>
                        <w:rPr>
                          <w:rFonts w:hint="eastAsia" w:ascii="宋体" w:hAnsi="宋体" w:eastAsia="宋体" w:cs="宋体"/>
                          <w:b/>
                          <w:bCs/>
                          <w:sz w:val="20"/>
                          <w:szCs w:val="20"/>
                        </w:rPr>
                        <w:t>认证</w:t>
                      </w:r>
                      <w:r>
                        <w:rPr>
                          <w:rFonts w:hint="eastAsia" w:ascii="宋体" w:hAnsi="宋体" w:eastAsia="宋体" w:cs="宋体"/>
                          <w:b/>
                          <w:bCs/>
                          <w:sz w:val="20"/>
                          <w:szCs w:val="20"/>
                          <w:lang w:val="en-US" w:eastAsia="zh-CN"/>
                        </w:rPr>
                        <w:t>中心</w:t>
                      </w:r>
                      <w:r>
                        <w:rPr>
                          <w:rFonts w:hint="eastAsia" w:ascii="宋体" w:hAnsi="宋体" w:eastAsia="宋体" w:cs="宋体"/>
                          <w:b/>
                          <w:bCs/>
                          <w:sz w:val="20"/>
                          <w:szCs w:val="20"/>
                        </w:rPr>
                        <w:t>有限公司</w:t>
                      </w:r>
                    </w:p>
                    <w:p w14:paraId="504940E5">
                      <w:pPr>
                        <w:rPr>
                          <w:rFonts w:hint="eastAsia" w:ascii="宋体" w:hAnsi="宋体" w:eastAsia="宋体" w:cs="宋体"/>
                          <w:b/>
                          <w:bCs/>
                          <w:sz w:val="20"/>
                          <w:szCs w:val="20"/>
                        </w:rPr>
                      </w:pPr>
                      <w:r>
                        <w:rPr>
                          <w:rFonts w:hint="eastAsia" w:ascii="宋体" w:hAnsi="宋体" w:eastAsia="宋体" w:cs="宋体"/>
                          <w:b/>
                          <w:bCs/>
                          <w:sz w:val="20"/>
                          <w:szCs w:val="20"/>
                        </w:rPr>
                        <w:t xml:space="preserve">日 期：  </w:t>
                      </w:r>
                      <w:r>
                        <w:rPr>
                          <w:rFonts w:hint="eastAsia" w:ascii="宋体" w:hAnsi="宋体" w:eastAsia="宋体" w:cs="宋体"/>
                          <w:b/>
                          <w:bCs/>
                          <w:sz w:val="20"/>
                          <w:szCs w:val="20"/>
                          <w:lang w:val="en-US" w:eastAsia="zh-CN"/>
                        </w:rPr>
                        <w:t xml:space="preserve">  </w:t>
                      </w:r>
                      <w:r>
                        <w:rPr>
                          <w:rFonts w:hint="eastAsia" w:ascii="宋体" w:hAnsi="宋体" w:eastAsia="宋体" w:cs="宋体"/>
                          <w:b/>
                          <w:bCs/>
                          <w:sz w:val="20"/>
                          <w:szCs w:val="20"/>
                        </w:rPr>
                        <w:t xml:space="preserve"> 年     月   </w:t>
                      </w:r>
                      <w:r>
                        <w:rPr>
                          <w:rFonts w:hint="eastAsia" w:ascii="宋体" w:hAnsi="宋体" w:eastAsia="宋体" w:cs="宋体"/>
                          <w:b/>
                          <w:bCs/>
                          <w:sz w:val="20"/>
                          <w:szCs w:val="20"/>
                          <w:lang w:val="en-US" w:eastAsia="zh-CN"/>
                        </w:rPr>
                        <w:t xml:space="preserve">   日</w:t>
                      </w:r>
                      <w:r>
                        <w:rPr>
                          <w:rFonts w:hint="eastAsia" w:ascii="宋体" w:hAnsi="宋体" w:eastAsia="宋体" w:cs="宋体"/>
                          <w:b/>
                          <w:bCs/>
                          <w:sz w:val="20"/>
                          <w:szCs w:val="20"/>
                        </w:rPr>
                        <w:t xml:space="preserve"> </w:t>
                      </w:r>
                    </w:p>
                    <w:p w14:paraId="5D1E40B7">
                      <w:pPr>
                        <w:rPr>
                          <w:rFonts w:hint="eastAsia" w:ascii="宋体" w:hAnsi="宋体" w:eastAsia="宋体" w:cs="宋体"/>
                          <w:b/>
                          <w:bCs/>
                          <w:sz w:val="20"/>
                          <w:szCs w:val="20"/>
                          <w:lang w:val="en-US" w:eastAsia="zh-CN"/>
                        </w:rPr>
                      </w:pPr>
                      <w:r>
                        <w:rPr>
                          <w:rFonts w:hint="eastAsia" w:ascii="宋体" w:hAnsi="宋体" w:eastAsia="宋体" w:cs="宋体"/>
                          <w:b/>
                          <w:bCs/>
                          <w:sz w:val="20"/>
                          <w:szCs w:val="20"/>
                        </w:rPr>
                        <w:t>地 址：</w:t>
                      </w:r>
                      <w:r>
                        <w:rPr>
                          <w:rFonts w:hint="eastAsia" w:ascii="宋体" w:hAnsi="宋体" w:eastAsia="宋体" w:cs="宋体"/>
                          <w:b/>
                          <w:bCs/>
                          <w:sz w:val="20"/>
                          <w:szCs w:val="20"/>
                          <w:lang w:val="en-US" w:eastAsia="zh-CN"/>
                        </w:rPr>
                        <w:t>哈</w:t>
                      </w:r>
                      <w:r>
                        <w:rPr>
                          <w:rFonts w:hint="eastAsia" w:ascii="宋体" w:hAnsi="宋体" w:eastAsia="宋体" w:cs="宋体"/>
                          <w:b/>
                          <w:bCs/>
                          <w:color w:val="auto"/>
                          <w:sz w:val="20"/>
                          <w:szCs w:val="20"/>
                          <w:lang w:val="en-US" w:eastAsia="zh-CN"/>
                        </w:rPr>
                        <w:t>尔滨市香坊区</w:t>
                      </w:r>
                      <w:r>
                        <w:rPr>
                          <w:rFonts w:hint="eastAsia" w:ascii="宋体" w:hAnsi="宋体" w:eastAsia="宋体" w:cs="宋体"/>
                          <w:b/>
                          <w:bCs/>
                          <w:sz w:val="20"/>
                          <w:szCs w:val="20"/>
                          <w:lang w:val="en-US" w:eastAsia="zh-CN"/>
                        </w:rPr>
                        <w:t>永泰国际中心写字楼A座</w:t>
                      </w:r>
                      <w:r>
                        <w:rPr>
                          <w:rFonts w:hint="eastAsia" w:ascii="宋体" w:hAnsi="宋体" w:cs="宋体"/>
                          <w:b/>
                          <w:bCs/>
                          <w:sz w:val="20"/>
                          <w:szCs w:val="20"/>
                          <w:lang w:val="en-US" w:eastAsia="zh-CN"/>
                        </w:rPr>
                        <w:t>2308</w:t>
                      </w:r>
                      <w:r>
                        <w:rPr>
                          <w:rFonts w:hint="eastAsia" w:ascii="宋体" w:hAnsi="宋体" w:eastAsia="宋体" w:cs="宋体"/>
                          <w:b/>
                          <w:bCs/>
                          <w:sz w:val="20"/>
                          <w:szCs w:val="20"/>
                          <w:lang w:val="en-US" w:eastAsia="zh-CN"/>
                        </w:rPr>
                        <w:t>室</w:t>
                      </w:r>
                    </w:p>
                    <w:p w14:paraId="474F18AD">
                      <w:pPr>
                        <w:tabs>
                          <w:tab w:val="left" w:pos="1710"/>
                        </w:tabs>
                        <w:spacing w:line="360" w:lineRule="exact"/>
                        <w:ind w:left="5250" w:hanging="5250"/>
                        <w:rPr>
                          <w:rFonts w:hint="eastAsia" w:ascii="宋体" w:hAnsi="宋体" w:eastAsia="宋体" w:cs="宋体"/>
                          <w:b/>
                          <w:bCs/>
                          <w:color w:val="auto"/>
                          <w:sz w:val="20"/>
                          <w:szCs w:val="20"/>
                          <w:lang w:val="en-US" w:eastAsia="zh-CN"/>
                        </w:rPr>
                      </w:pPr>
                      <w:r>
                        <w:rPr>
                          <w:rFonts w:hint="eastAsia" w:ascii="宋体" w:hAnsi="宋体" w:eastAsia="宋体" w:cs="宋体"/>
                          <w:b/>
                          <w:bCs/>
                          <w:sz w:val="20"/>
                          <w:szCs w:val="20"/>
                        </w:rPr>
                        <w:t>电 话：</w:t>
                      </w:r>
                      <w:r>
                        <w:rPr>
                          <w:rFonts w:hint="eastAsia" w:ascii="宋体" w:hAnsi="宋体" w:eastAsia="宋体" w:cs="宋体"/>
                          <w:b/>
                          <w:bCs/>
                          <w:color w:val="auto"/>
                          <w:sz w:val="20"/>
                          <w:szCs w:val="20"/>
                          <w:lang w:val="en-US" w:eastAsia="zh-CN"/>
                        </w:rPr>
                        <w:t>0451-82263365</w:t>
                      </w:r>
                    </w:p>
                    <w:p w14:paraId="1E42AE87">
                      <w:pPr>
                        <w:rPr>
                          <w:rFonts w:hint="eastAsia" w:ascii="宋体" w:hAnsi="宋体" w:eastAsia="宋体" w:cs="宋体"/>
                          <w:b/>
                          <w:bCs/>
                          <w:color w:val="auto"/>
                          <w:sz w:val="20"/>
                          <w:szCs w:val="20"/>
                        </w:rPr>
                      </w:pPr>
                      <w:r>
                        <w:rPr>
                          <w:rFonts w:hint="eastAsia" w:ascii="宋体" w:hAnsi="宋体" w:eastAsia="宋体" w:cs="宋体"/>
                          <w:b/>
                          <w:bCs/>
                          <w:sz w:val="20"/>
                          <w:szCs w:val="20"/>
                        </w:rPr>
                        <w:t xml:space="preserve">开户银行: </w:t>
                      </w:r>
                      <w:r>
                        <w:rPr>
                          <w:rFonts w:hint="eastAsia" w:ascii="宋体" w:hAnsi="宋体" w:eastAsia="宋体" w:cs="宋体"/>
                          <w:b/>
                          <w:bCs/>
                          <w:color w:val="auto"/>
                          <w:sz w:val="20"/>
                          <w:szCs w:val="20"/>
                        </w:rPr>
                        <w:t>中国建设银行股份有限公司哈尔滨香坊支行</w:t>
                      </w:r>
                    </w:p>
                    <w:p w14:paraId="2EE686F4">
                      <w:pPr>
                        <w:rPr>
                          <w:rFonts w:hint="eastAsia" w:ascii="宋体" w:hAnsi="宋体" w:eastAsia="宋体" w:cs="宋体"/>
                          <w:b/>
                          <w:bCs/>
                          <w:color w:val="auto"/>
                          <w:sz w:val="20"/>
                          <w:szCs w:val="20"/>
                        </w:rPr>
                      </w:pPr>
                      <w:r>
                        <w:rPr>
                          <w:rFonts w:hint="eastAsia" w:ascii="宋体" w:hAnsi="宋体" w:eastAsia="宋体" w:cs="宋体"/>
                          <w:b/>
                          <w:bCs/>
                          <w:sz w:val="20"/>
                          <w:szCs w:val="20"/>
                        </w:rPr>
                        <w:t>公司账号：</w:t>
                      </w:r>
                      <w:r>
                        <w:rPr>
                          <w:rFonts w:hint="eastAsia" w:ascii="宋体" w:hAnsi="宋体" w:eastAsia="宋体" w:cs="宋体"/>
                          <w:b/>
                          <w:bCs/>
                          <w:color w:val="auto"/>
                          <w:sz w:val="20"/>
                          <w:szCs w:val="20"/>
                        </w:rPr>
                        <w:t>23050186565100001917</w:t>
                      </w:r>
                    </w:p>
                    <w:p w14:paraId="151E0DDF">
                      <w:pPr>
                        <w:rPr>
                          <w:rFonts w:hint="default" w:eastAsia="宋体"/>
                          <w:b/>
                          <w:bCs/>
                          <w:color w:val="auto"/>
                          <w:sz w:val="18"/>
                          <w:szCs w:val="18"/>
                          <w:lang w:val="en-US" w:eastAsia="zh-CN"/>
                        </w:rPr>
                      </w:pPr>
                    </w:p>
                    <w:p w14:paraId="5573EF55">
                      <w:pPr>
                        <w:rPr>
                          <w:rFonts w:hint="eastAsia"/>
                          <w:b/>
                          <w:bCs/>
                          <w:sz w:val="18"/>
                          <w:szCs w:val="18"/>
                        </w:rPr>
                      </w:pPr>
                    </w:p>
                    <w:p w14:paraId="0824A9E5">
                      <w:pPr>
                        <w:rPr>
                          <w:b/>
                          <w:bCs/>
                          <w:sz w:val="18"/>
                          <w:szCs w:val="18"/>
                        </w:rPr>
                      </w:pPr>
                    </w:p>
                    <w:p w14:paraId="720DEA8A">
                      <w:pPr>
                        <w:rPr>
                          <w:rFonts w:hint="eastAsia"/>
                          <w:b/>
                          <w:bCs/>
                          <w:sz w:val="18"/>
                          <w:szCs w:val="18"/>
                        </w:rPr>
                      </w:pPr>
                    </w:p>
                  </w:txbxContent>
                </v:textbox>
              </v:shape>
            </w:pict>
          </mc:Fallback>
        </mc:AlternateContent>
      </w:r>
      <w:r>
        <w:rPr>
          <w:rFonts w:hint="eastAsia" w:hAnsi="宋体"/>
          <w:b/>
          <w:bCs/>
          <w:color w:val="auto"/>
          <w:sz w:val="20"/>
          <w:szCs w:val="20"/>
        </w:rPr>
        <w:t xml:space="preserve"> </w:t>
      </w:r>
      <w:r>
        <w:rPr>
          <w:rFonts w:hAnsi="宋体"/>
          <w:b/>
          <w:bCs/>
          <w:color w:val="auto"/>
          <w:sz w:val="20"/>
          <w:szCs w:val="20"/>
        </w:rPr>
        <w:t xml:space="preserve">                           </w:t>
      </w:r>
      <w:r>
        <w:rPr>
          <w:rFonts w:hint="eastAsia" w:hAnsi="宋体"/>
          <w:b/>
          <w:bCs/>
          <w:color w:val="auto"/>
          <w:sz w:val="20"/>
          <w:szCs w:val="20"/>
          <w:lang w:val="en-US" w:eastAsia="zh-CN"/>
        </w:rPr>
        <w:t xml:space="preserve">  </w:t>
      </w:r>
    </w:p>
    <w:p w14:paraId="1B69D462">
      <w:pPr>
        <w:tabs>
          <w:tab w:val="left" w:pos="4140"/>
        </w:tabs>
        <w:jc w:val="left"/>
        <w:rPr>
          <w:b/>
          <w:bCs/>
          <w:color w:val="auto"/>
          <w:sz w:val="18"/>
          <w:szCs w:val="18"/>
        </w:rPr>
      </w:pPr>
      <w:r>
        <w:rPr>
          <w:rFonts w:hint="eastAsia" w:hAnsi="宋体"/>
          <w:b/>
          <w:bCs/>
          <w:color w:val="auto"/>
          <w:sz w:val="18"/>
          <w:szCs w:val="18"/>
        </w:rPr>
        <w:t xml:space="preserve">    </w:t>
      </w:r>
    </w:p>
    <w:p w14:paraId="44ACDA0E">
      <w:pPr>
        <w:rPr>
          <w:rFonts w:hint="eastAsia" w:eastAsia="宋体"/>
          <w:b/>
          <w:bCs/>
          <w:color w:val="auto"/>
          <w:sz w:val="18"/>
          <w:szCs w:val="18"/>
          <w:lang w:eastAsia="zh-CN"/>
        </w:rPr>
      </w:pPr>
      <w:r>
        <w:rPr>
          <w:rFonts w:hint="eastAsia"/>
          <w:b/>
          <w:bCs/>
          <w:color w:val="auto"/>
          <w:sz w:val="18"/>
          <w:szCs w:val="18"/>
        </w:rPr>
        <w:t xml:space="preserve">                            </w:t>
      </w:r>
      <w:r>
        <w:rPr>
          <w:b/>
          <w:bCs/>
          <w:color w:val="auto"/>
          <w:sz w:val="18"/>
          <w:szCs w:val="18"/>
        </w:rPr>
        <w:t xml:space="preserve">         </w:t>
      </w:r>
      <w:r>
        <w:rPr>
          <w:rFonts w:hint="eastAsia"/>
          <w:b/>
          <w:bCs/>
          <w:color w:val="auto"/>
          <w:sz w:val="18"/>
          <w:szCs w:val="18"/>
          <w:lang w:val="en-US" w:eastAsia="zh-CN"/>
        </w:rPr>
        <w:t xml:space="preserve"> </w:t>
      </w:r>
    </w:p>
    <w:p w14:paraId="2B1D5E1B">
      <w:pPr>
        <w:jc w:val="left"/>
        <w:rPr>
          <w:rFonts w:hint="eastAsia" w:eastAsia="宋体"/>
          <w:b/>
          <w:bCs/>
          <w:color w:val="auto"/>
          <w:sz w:val="18"/>
          <w:szCs w:val="18"/>
          <w:lang w:eastAsia="zh-CN"/>
        </w:rPr>
      </w:pPr>
      <w:r>
        <w:rPr>
          <w:rFonts w:hint="eastAsia"/>
          <w:b/>
          <w:bCs/>
          <w:color w:val="auto"/>
          <w:sz w:val="18"/>
          <w:szCs w:val="18"/>
        </w:rPr>
        <w:t xml:space="preserve">                            </w:t>
      </w:r>
      <w:r>
        <w:rPr>
          <w:b/>
          <w:bCs/>
          <w:color w:val="auto"/>
          <w:sz w:val="18"/>
          <w:szCs w:val="18"/>
        </w:rPr>
        <w:t xml:space="preserve">          </w:t>
      </w:r>
      <w:r>
        <w:rPr>
          <w:rFonts w:hint="eastAsia"/>
          <w:b/>
          <w:bCs/>
          <w:color w:val="auto"/>
          <w:sz w:val="18"/>
          <w:szCs w:val="18"/>
          <w:lang w:val="en-US" w:eastAsia="zh-CN"/>
        </w:rPr>
        <w:t xml:space="preserve"> </w:t>
      </w:r>
    </w:p>
    <w:p w14:paraId="407EF151">
      <w:pPr>
        <w:jc w:val="left"/>
        <w:rPr>
          <w:rFonts w:hint="eastAsia" w:eastAsia="宋体"/>
          <w:b/>
          <w:bCs/>
          <w:color w:val="auto"/>
          <w:sz w:val="18"/>
          <w:szCs w:val="18"/>
          <w:lang w:eastAsia="zh-CN"/>
        </w:rPr>
      </w:pPr>
      <w:r>
        <w:rPr>
          <w:rFonts w:hint="eastAsia"/>
          <w:b/>
          <w:bCs/>
          <w:color w:val="auto"/>
          <w:sz w:val="18"/>
          <w:szCs w:val="18"/>
        </w:rPr>
        <w:t xml:space="preserve">                         </w:t>
      </w:r>
      <w:r>
        <w:rPr>
          <w:b/>
          <w:bCs/>
          <w:color w:val="auto"/>
          <w:sz w:val="18"/>
          <w:szCs w:val="18"/>
        </w:rPr>
        <w:t xml:space="preserve">           </w:t>
      </w:r>
      <w:r>
        <w:rPr>
          <w:rFonts w:hint="eastAsia"/>
          <w:b/>
          <w:bCs/>
          <w:color w:val="auto"/>
          <w:sz w:val="18"/>
          <w:szCs w:val="18"/>
          <w:lang w:val="en-US" w:eastAsia="zh-CN"/>
        </w:rPr>
        <w:t xml:space="preserve"> </w:t>
      </w:r>
    </w:p>
    <w:p w14:paraId="08CA93F7">
      <w:pPr>
        <w:jc w:val="left"/>
        <w:rPr>
          <w:b/>
          <w:bCs/>
          <w:color w:val="auto"/>
          <w:sz w:val="18"/>
          <w:szCs w:val="18"/>
        </w:rPr>
      </w:pPr>
      <w:r>
        <w:rPr>
          <w:rFonts w:hint="eastAsia"/>
          <w:b/>
          <w:bCs/>
          <w:color w:val="auto"/>
          <w:sz w:val="18"/>
          <w:szCs w:val="18"/>
        </w:rPr>
        <w:t xml:space="preserve">                         </w:t>
      </w:r>
      <w:r>
        <w:rPr>
          <w:b/>
          <w:bCs/>
          <w:color w:val="auto"/>
          <w:sz w:val="18"/>
          <w:szCs w:val="18"/>
        </w:rPr>
        <w:t xml:space="preserve">          </w:t>
      </w:r>
      <w:r>
        <w:rPr>
          <w:rFonts w:hint="eastAsia"/>
          <w:b/>
          <w:bCs/>
          <w:color w:val="auto"/>
          <w:sz w:val="18"/>
          <w:szCs w:val="18"/>
          <w:lang w:val="en-US" w:eastAsia="zh-CN"/>
        </w:rPr>
        <w:t xml:space="preserve"> </w:t>
      </w:r>
    </w:p>
    <w:p w14:paraId="70FC8B1B">
      <w:pPr>
        <w:jc w:val="left"/>
        <w:rPr>
          <w:b/>
          <w:bCs/>
          <w:color w:val="auto"/>
          <w:sz w:val="18"/>
          <w:szCs w:val="18"/>
        </w:rPr>
      </w:pPr>
      <w:r>
        <w:rPr>
          <w:rFonts w:hint="eastAsia"/>
          <w:b/>
          <w:bCs/>
          <w:color w:val="auto"/>
          <w:sz w:val="18"/>
          <w:szCs w:val="18"/>
        </w:rPr>
        <w:t xml:space="preserve">                                              </w:t>
      </w:r>
    </w:p>
    <w:p w14:paraId="38E5E515">
      <w:pPr>
        <w:jc w:val="left"/>
        <w:rPr>
          <w:b/>
          <w:bCs/>
          <w:color w:val="auto"/>
          <w:sz w:val="18"/>
          <w:szCs w:val="18"/>
        </w:rPr>
      </w:pPr>
      <w:r>
        <w:rPr>
          <w:rFonts w:hint="eastAsia"/>
          <w:b/>
          <w:bCs/>
          <w:color w:val="auto"/>
          <w:sz w:val="18"/>
          <w:szCs w:val="18"/>
        </w:rPr>
        <w:t xml:space="preserve">                                            </w:t>
      </w:r>
    </w:p>
    <w:p w14:paraId="1EC318C2">
      <w:pPr>
        <w:tabs>
          <w:tab w:val="left" w:pos="4320"/>
          <w:tab w:val="left" w:pos="4500"/>
        </w:tabs>
        <w:jc w:val="left"/>
        <w:rPr>
          <w:rFonts w:ascii="宋体" w:hAnsi="宋体"/>
          <w:bCs/>
          <w:color w:val="auto"/>
          <w:sz w:val="18"/>
          <w:szCs w:val="18"/>
        </w:rPr>
      </w:pPr>
    </w:p>
    <w:p w14:paraId="19D5A1E8">
      <w:pPr>
        <w:spacing w:line="320" w:lineRule="exact"/>
        <w:jc w:val="left"/>
        <w:rPr>
          <w:rFonts w:hAnsi="宋体"/>
          <w:bCs/>
          <w:color w:val="auto"/>
          <w:sz w:val="22"/>
          <w:szCs w:val="22"/>
        </w:rPr>
      </w:pPr>
    </w:p>
    <w:p w14:paraId="34327E95">
      <w:pPr>
        <w:tabs>
          <w:tab w:val="left" w:pos="4320"/>
          <w:tab w:val="left" w:pos="4500"/>
        </w:tabs>
        <w:jc w:val="left"/>
        <w:rPr>
          <w:rFonts w:asciiTheme="minorEastAsia" w:hAnsiTheme="minorEastAsia" w:eastAsiaTheme="minorEastAsia"/>
          <w:bCs/>
          <w:color w:val="auto"/>
          <w:szCs w:val="21"/>
        </w:rPr>
      </w:pPr>
    </w:p>
    <w:p w14:paraId="5EDF838A">
      <w:pPr>
        <w:tabs>
          <w:tab w:val="left" w:pos="4320"/>
          <w:tab w:val="left" w:pos="4500"/>
        </w:tabs>
        <w:jc w:val="left"/>
        <w:rPr>
          <w:rFonts w:asciiTheme="minorEastAsia" w:hAnsiTheme="minorEastAsia" w:eastAsiaTheme="minorEastAsia"/>
          <w:bCs/>
          <w:color w:val="auto"/>
          <w:szCs w:val="21"/>
        </w:rPr>
      </w:pPr>
    </w:p>
    <w:sectPr>
      <w:footerReference r:id="rId17" w:type="default"/>
      <w:pgSz w:w="11906" w:h="16838"/>
      <w:pgMar w:top="1134" w:right="926" w:bottom="1246" w:left="1080" w:header="851" w:footer="710"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鍼.">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BAF3B">
    <w:pPr>
      <w:pStyle w:val="3"/>
      <w:rPr>
        <w:rStyle w:val="9"/>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195E6">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82195E6">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p w14:paraId="67DEA150">
    <w:pPr>
      <w:pStyle w:val="3"/>
      <w:spacing w:before="120" w:beforeLines="50"/>
      <w:ind w:right="360"/>
      <w:rPr>
        <w:rFonts w:ascii="宋体" w:hAnsi="宋体"/>
        <w:kern w:val="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17CCB">
    <w:pPr>
      <w:pStyle w:val="3"/>
      <w:framePr w:wrap="around" w:vAnchor="text" w:hAnchor="margin" w:xAlign="right" w:y="1"/>
      <w:rPr>
        <w:rStyle w:val="9"/>
      </w:rPr>
    </w:pPr>
    <w:r>
      <w:fldChar w:fldCharType="begin"/>
    </w:r>
    <w:r>
      <w:rPr>
        <w:rStyle w:val="9"/>
      </w:rPr>
      <w:instrText xml:space="preserve">PAGE  </w:instrText>
    </w:r>
    <w:r>
      <w:fldChar w:fldCharType="end"/>
    </w:r>
  </w:p>
  <w:p w14:paraId="7F169503">
    <w:pPr>
      <w:pStyle w:val="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23711">
    <w:pPr>
      <w:pStyle w:val="3"/>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ED25D7">
                          <w:pPr>
                            <w:pStyle w:val="3"/>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4</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2ED25D7">
                    <w:pPr>
                      <w:pStyle w:val="3"/>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4</w:t>
                    </w:r>
                    <w:r>
                      <w:t>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9226A">
    <w:pPr>
      <w:pStyle w:val="3"/>
      <w:rPr>
        <w:rStyle w:val="9"/>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7208D9">
                          <w:pPr>
                            <w:pStyle w:val="3"/>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4</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7208D9">
                    <w:pPr>
                      <w:pStyle w:val="3"/>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4</w:t>
                    </w:r>
                    <w:r>
                      <w:t xml:space="preserve"> 页</w:t>
                    </w:r>
                  </w:p>
                </w:txbxContent>
              </v:textbox>
            </v:shape>
          </w:pict>
        </mc:Fallback>
      </mc:AlternateContent>
    </w:r>
  </w:p>
  <w:p w14:paraId="4A8B523B">
    <w:pPr>
      <w:pStyle w:val="3"/>
      <w:spacing w:before="120" w:beforeLines="50"/>
      <w:ind w:right="360"/>
      <w:rPr>
        <w:rFonts w:ascii="宋体" w:hAnsi="宋体"/>
        <w:kern w:val="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C8CBB">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D56E50">
                          <w:pPr>
                            <w:pStyle w:val="3"/>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 xml:space="preserve">4 </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7D56E50">
                    <w:pPr>
                      <w:pStyle w:val="3"/>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 xml:space="preserve">4 </w:t>
                    </w:r>
                    <w:r>
                      <w:t>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15997">
    <w:pPr>
      <w:pStyle w:val="3"/>
      <w:rPr>
        <w:rStyle w:val="9"/>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0309AF">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B0309AF">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p w14:paraId="61BD8B88"/>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22852">
    <w:pPr>
      <w:pStyle w:val="3"/>
      <w:framePr w:wrap="around" w:vAnchor="text" w:hAnchor="margin" w:xAlign="right" w:y="1"/>
      <w:rPr>
        <w:rStyle w:val="9"/>
      </w:rPr>
    </w:pPr>
    <w:r>
      <w:fldChar w:fldCharType="begin"/>
    </w:r>
    <w:r>
      <w:rPr>
        <w:rStyle w:val="9"/>
      </w:rPr>
      <w:instrText xml:space="preserve">PAGE  </w:instrText>
    </w:r>
    <w:r>
      <w:fldChar w:fldCharType="end"/>
    </w:r>
  </w:p>
  <w:p w14:paraId="7CA20F14">
    <w:pPr>
      <w:pStyle w:val="3"/>
      <w:ind w:right="360"/>
    </w:pPr>
  </w:p>
  <w:p w14:paraId="4FAD0D79"/>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22386">
    <w:pPr>
      <w:pStyle w:val="3"/>
      <w:rPr>
        <w:rStyle w:val="9"/>
      </w:rPr>
    </w:pPr>
  </w:p>
  <w:p w14:paraId="7556A70F">
    <w:pPr>
      <w:pStyle w:val="3"/>
      <w:spacing w:before="120" w:beforeLines="50"/>
      <w:ind w:right="360"/>
      <w:rPr>
        <w:rFonts w:ascii="宋体" w:hAnsi="宋体"/>
        <w:kern w:val="0"/>
      </w:rPr>
    </w:pPr>
    <w:r>
      <w:rPr>
        <w:rFonts w:hint="eastAsia" w:ascii="宋体" w:hAnsi="宋体"/>
      </w:rPr>
      <w:t xml:space="preserve">    </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kern w:val="0"/>
        <w:szCs w:val="21"/>
      </w:rPr>
      <w:t>第 1 页 共1 页</w:t>
    </w:r>
  </w:p>
  <w:p w14:paraId="0175E66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D25B9">
    <w:pPr>
      <w:pStyle w:val="4"/>
      <w:pBdr>
        <w:bottom w:val="single" w:color="auto" w:sz="4" w:space="0"/>
      </w:pBdr>
      <w:spacing w:line="260" w:lineRule="exact"/>
      <w:jc w:val="left"/>
      <w:rPr>
        <w:rFonts w:hint="default" w:eastAsia="宋体"/>
        <w:sz w:val="21"/>
        <w:lang w:val="en-US" w:eastAsia="zh-CN"/>
      </w:rPr>
    </w:pPr>
    <w:r>
      <w:rPr>
        <w:rFonts w:hint="eastAsia"/>
        <w:sz w:val="21"/>
      </w:rPr>
      <w:t xml:space="preserve"> </w:t>
    </w:r>
    <w:r>
      <w:rPr>
        <w:sz w:val="21"/>
      </w:rPr>
      <w:t xml:space="preserve">  </w:t>
    </w:r>
    <w:r>
      <w:rPr>
        <w:rFonts w:hint="eastAsia"/>
        <w:sz w:val="21"/>
        <w:lang w:eastAsia="zh-CN"/>
      </w:rPr>
      <w:t>九千启运认证</w:t>
    </w:r>
    <w:r>
      <w:rPr>
        <w:sz w:val="21"/>
      </w:rPr>
      <w:t xml:space="preserve">      </w:t>
    </w:r>
    <w:r>
      <w:rPr>
        <w:rFonts w:hint="eastAsia"/>
        <w:sz w:val="21"/>
        <w:lang w:val="en-US" w:eastAsia="zh-CN"/>
      </w:rPr>
      <w:t xml:space="preserve">               </w:t>
    </w:r>
    <w:r>
      <w:rPr>
        <w:sz w:val="21"/>
      </w:rPr>
      <w:t xml:space="preserve">                                            </w:t>
    </w:r>
    <w:r>
      <w:rPr>
        <w:rFonts w:hint="eastAsia"/>
        <w:sz w:val="21"/>
      </w:rPr>
      <w:t>JQQYB107-C</w:t>
    </w:r>
    <w:r>
      <w:rPr>
        <w:rFonts w:hint="eastAsia"/>
        <w:sz w:val="21"/>
        <w:lang w:val="en-US" w:eastAsia="zh-CN"/>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EB2AA">
    <w:pPr>
      <w:pStyle w:val="4"/>
    </w:pPr>
    <w: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6116955" cy="4283075"/>
          <wp:effectExtent l="0" t="0" r="0"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a:xfrm>
                    <a:off x="0" y="0"/>
                    <a:ext cx="6116955" cy="4283075"/>
                  </a:xfrm>
                  <a:prstGeom prst="rect">
                    <a:avLst/>
                  </a:prstGeom>
                  <a:noFill/>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E9885">
    <w:pPr>
      <w:pStyle w:val="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406E6">
    <w:pPr>
      <w:pStyle w:val="4"/>
      <w:pBdr>
        <w:bottom w:val="single" w:color="auto" w:sz="4" w:space="0"/>
      </w:pBdr>
      <w:spacing w:line="260" w:lineRule="exact"/>
      <w:jc w:val="left"/>
      <w:rPr>
        <w:rFonts w:hint="default" w:eastAsia="宋体"/>
        <w:lang w:val="en-US" w:eastAsia="zh-CN"/>
      </w:rPr>
    </w:pPr>
    <w:r>
      <w:rPr>
        <w:rFonts w:hint="eastAsia"/>
        <w:sz w:val="21"/>
        <w:lang w:val="en-US" w:eastAsia="zh-CN"/>
      </w:rPr>
      <w:t xml:space="preserve">   </w:t>
    </w:r>
    <w:r>
      <w:rPr>
        <w:rFonts w:hint="eastAsia"/>
        <w:sz w:val="21"/>
        <w:lang w:eastAsia="zh-CN"/>
      </w:rPr>
      <w:t>九千启运认证</w:t>
    </w:r>
    <w:r>
      <w:rPr>
        <w:sz w:val="21"/>
      </w:rPr>
      <w:t xml:space="preserve">      </w:t>
    </w:r>
    <w:r>
      <w:rPr>
        <w:rFonts w:hint="eastAsia"/>
        <w:sz w:val="21"/>
        <w:lang w:val="en-US" w:eastAsia="zh-CN"/>
      </w:rPr>
      <w:t xml:space="preserve">               </w:t>
    </w:r>
    <w:r>
      <w:rPr>
        <w:sz w:val="21"/>
      </w:rPr>
      <w:t xml:space="preserve">                                           </w:t>
    </w:r>
    <w:r>
      <w:rPr>
        <w:rFonts w:hint="eastAsia"/>
        <w:sz w:val="21"/>
      </w:rPr>
      <w:t>JQQYB107-C</w:t>
    </w:r>
    <w:r>
      <w:rPr>
        <w:rFonts w:hint="eastAsia"/>
        <w:sz w:val="21"/>
        <w:lang w:val="en-US" w:eastAsia="zh-CN"/>
      </w:rPr>
      <w:t>/0</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AA935">
    <w:pPr>
      <w:pStyle w:val="4"/>
      <w:pBdr>
        <w:bottom w:val="none" w:color="auto" w:sz="0" w:space="0"/>
      </w:pBdr>
      <w:spacing w:line="260" w:lineRule="exact"/>
      <w:ind w:firstLine="1160" w:firstLineChars="550"/>
      <w:jc w:val="left"/>
      <w:rPr>
        <w:sz w:val="21"/>
      </w:rPr>
    </w:pPr>
    <w:r>
      <w:rPr>
        <w:rFonts w:hint="eastAsia"/>
        <w:b/>
        <w:sz w:val="21"/>
      </w:rPr>
      <w:t xml:space="preserve">                 </w:t>
    </w:r>
  </w:p>
  <w:p w14:paraId="0277F854">
    <w:pPr>
      <w:pBdr>
        <w:bottom w:val="single" w:color="auto" w:sz="4" w:space="0"/>
      </w:pBdr>
      <w:rPr>
        <w:rFonts w:hint="default" w:eastAsia="宋体"/>
        <w:lang w:val="en-US" w:eastAsia="zh-CN"/>
      </w:rPr>
    </w:pPr>
    <w:r>
      <w:rPr>
        <w:rFonts w:hint="eastAsia"/>
        <w:sz w:val="21"/>
        <w:lang w:val="en-US" w:eastAsia="zh-CN"/>
      </w:rPr>
      <w:t xml:space="preserve">   </w:t>
    </w:r>
    <w:r>
      <w:rPr>
        <w:rFonts w:hint="eastAsia"/>
        <w:sz w:val="21"/>
        <w:lang w:eastAsia="zh-CN"/>
      </w:rPr>
      <w:t>九千启运认证</w:t>
    </w:r>
    <w:r>
      <w:rPr>
        <w:sz w:val="21"/>
      </w:rPr>
      <w:t xml:space="preserve">      </w:t>
    </w:r>
    <w:r>
      <w:rPr>
        <w:rFonts w:hint="eastAsia"/>
        <w:sz w:val="21"/>
        <w:lang w:val="en-US" w:eastAsia="zh-CN"/>
      </w:rPr>
      <w:t xml:space="preserve">               </w:t>
    </w:r>
    <w:r>
      <w:rPr>
        <w:sz w:val="21"/>
      </w:rPr>
      <w:t xml:space="preserve">                                         </w:t>
    </w:r>
    <w:r>
      <w:rPr>
        <w:rFonts w:hint="eastAsia"/>
        <w:sz w:val="21"/>
      </w:rPr>
      <w:t>JQQYB107-</w:t>
    </w:r>
    <w:r>
      <w:rPr>
        <w:rFonts w:hint="eastAsia"/>
        <w:sz w:val="21"/>
        <w:lang w:val="en-US" w:eastAsia="zh-CN"/>
      </w:rPr>
      <w:t>1-</w:t>
    </w:r>
    <w:r>
      <w:rPr>
        <w:rFonts w:hint="eastAsia"/>
        <w:sz w:val="21"/>
      </w:rPr>
      <w:t>C</w:t>
    </w:r>
    <w:r>
      <w:rPr>
        <w:rFonts w:hint="eastAsia"/>
        <w:sz w:val="21"/>
        <w:lang w:val="en-US" w:eastAsia="zh-CN"/>
      </w:rPr>
      <w:t>/1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99860">
    <w:pPr>
      <w:pStyle w:val="4"/>
    </w:pPr>
    <w:r>
      <w:pict>
        <v:shape id="WordPictureWatermark2" o:spid="_x0000_s2078" o:spt="75" type="#_x0000_t75" style="position:absolute;left:0pt;height:337.25pt;width:481.65pt;mso-position-horizontal:center;mso-position-horizontal-relative:margin;mso-position-vertical:center;mso-position-vertical-relative:margin;z-index:-251654144;mso-width-relative:page;mso-height-relative:page;" filled="f" o:preferrelative="t" stroked="f" coordsize="21600,21600">
          <v:path/>
          <v:fill on="f" focussize="0,0"/>
          <v:stroke on="f" joinstyle="miter"/>
          <v:imagedata r:id="rId1" gain="19661f" blacklevel="22938f" o:title="SINGLE BLACK"/>
          <o:lock v:ext="edit" aspectratio="t"/>
        </v:shape>
      </w:pict>
    </w:r>
  </w:p>
  <w:p w14:paraId="3B9418A8"/>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DDD8">
    <w:r>
      <w:pict>
        <v:shape id="WordPictureWatermark1" o:spid="_x0000_s2077" o:spt="75" type="#_x0000_t75" style="position:absolute;left:0pt;height:337.25pt;width:481.65pt;mso-position-horizontal:center;mso-position-horizontal-relative:margin;mso-position-vertical:center;mso-position-vertical-relative:margin;z-index:-251655168;mso-width-relative:page;mso-height-relative:page;" filled="f" o:preferrelative="t" stroked="f" coordsize="21600,21600">
          <v:path/>
          <v:fill on="f" focussize="0,0"/>
          <v:stroke on="f" joinstyle="miter"/>
          <v:imagedata r:id="rId1" gain="19661f" blacklevel="22938f" o:title="SINGLE BLACK"/>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19A83C"/>
    <w:multiLevelType w:val="singleLevel"/>
    <w:tmpl w:val="E419A83C"/>
    <w:lvl w:ilvl="0" w:tentative="0">
      <w:start w:val="1"/>
      <w:numFmt w:val="decimal"/>
      <w:suff w:val="space"/>
      <w:lvlText w:val="%1、"/>
      <w:lvlJc w:val="left"/>
    </w:lvl>
  </w:abstractNum>
  <w:abstractNum w:abstractNumId="1">
    <w:nsid w:val="255F5E46"/>
    <w:multiLevelType w:val="multilevel"/>
    <w:tmpl w:val="255F5E46"/>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1657D87"/>
    <w:multiLevelType w:val="multilevel"/>
    <w:tmpl w:val="41657D87"/>
    <w:lvl w:ilvl="0" w:tentative="0">
      <w:start w:val="1"/>
      <w:numFmt w:val="japaneseCounting"/>
      <w:lvlText w:val="%1．"/>
      <w:lvlJc w:val="left"/>
      <w:pPr>
        <w:tabs>
          <w:tab w:val="left" w:pos="450"/>
        </w:tabs>
        <w:ind w:left="450" w:hanging="450"/>
      </w:pPr>
      <w:rPr>
        <w:rFonts w:hint="default"/>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RmYWZmYTk4MDA5NjFmMDE4Yjg5ZmFjYWYzMWY3OGQifQ=="/>
  </w:docVars>
  <w:rsids>
    <w:rsidRoot w:val="00BC561B"/>
    <w:rsid w:val="00000667"/>
    <w:rsid w:val="00001C53"/>
    <w:rsid w:val="00003CB8"/>
    <w:rsid w:val="000056CF"/>
    <w:rsid w:val="0000718B"/>
    <w:rsid w:val="0001047B"/>
    <w:rsid w:val="000162BE"/>
    <w:rsid w:val="000237CC"/>
    <w:rsid w:val="000253E3"/>
    <w:rsid w:val="00031F63"/>
    <w:rsid w:val="00033564"/>
    <w:rsid w:val="00033FFC"/>
    <w:rsid w:val="00034DF3"/>
    <w:rsid w:val="000355D5"/>
    <w:rsid w:val="000360CE"/>
    <w:rsid w:val="000402CB"/>
    <w:rsid w:val="00042B96"/>
    <w:rsid w:val="00046505"/>
    <w:rsid w:val="000515A1"/>
    <w:rsid w:val="0005539C"/>
    <w:rsid w:val="00056CA5"/>
    <w:rsid w:val="0006427C"/>
    <w:rsid w:val="0006449B"/>
    <w:rsid w:val="00065740"/>
    <w:rsid w:val="00066186"/>
    <w:rsid w:val="0006693C"/>
    <w:rsid w:val="00066E7D"/>
    <w:rsid w:val="00070610"/>
    <w:rsid w:val="00073CB5"/>
    <w:rsid w:val="00076F34"/>
    <w:rsid w:val="0007751E"/>
    <w:rsid w:val="00081F21"/>
    <w:rsid w:val="00087D2B"/>
    <w:rsid w:val="000A3448"/>
    <w:rsid w:val="000A58A4"/>
    <w:rsid w:val="000B4E08"/>
    <w:rsid w:val="000B6A42"/>
    <w:rsid w:val="000B7DD6"/>
    <w:rsid w:val="000C3132"/>
    <w:rsid w:val="000C43C1"/>
    <w:rsid w:val="000C45E3"/>
    <w:rsid w:val="000D2643"/>
    <w:rsid w:val="000D4F60"/>
    <w:rsid w:val="000E2D02"/>
    <w:rsid w:val="000F461C"/>
    <w:rsid w:val="000F5CFA"/>
    <w:rsid w:val="000F5D57"/>
    <w:rsid w:val="000F5FC4"/>
    <w:rsid w:val="0010080A"/>
    <w:rsid w:val="00106C17"/>
    <w:rsid w:val="00110101"/>
    <w:rsid w:val="0011755D"/>
    <w:rsid w:val="00120F30"/>
    <w:rsid w:val="00122DC3"/>
    <w:rsid w:val="0012399F"/>
    <w:rsid w:val="0012778A"/>
    <w:rsid w:val="00132F94"/>
    <w:rsid w:val="0013364C"/>
    <w:rsid w:val="00135085"/>
    <w:rsid w:val="00145BEF"/>
    <w:rsid w:val="0014680D"/>
    <w:rsid w:val="0014680E"/>
    <w:rsid w:val="00150E69"/>
    <w:rsid w:val="00155730"/>
    <w:rsid w:val="001570B7"/>
    <w:rsid w:val="00157903"/>
    <w:rsid w:val="0016314F"/>
    <w:rsid w:val="00163B1D"/>
    <w:rsid w:val="00163B25"/>
    <w:rsid w:val="00166ADB"/>
    <w:rsid w:val="001720B1"/>
    <w:rsid w:val="001748D8"/>
    <w:rsid w:val="00174A5B"/>
    <w:rsid w:val="001822BA"/>
    <w:rsid w:val="00186CCD"/>
    <w:rsid w:val="00187790"/>
    <w:rsid w:val="00187907"/>
    <w:rsid w:val="0019169E"/>
    <w:rsid w:val="00192C5B"/>
    <w:rsid w:val="0019689C"/>
    <w:rsid w:val="00197169"/>
    <w:rsid w:val="0019738D"/>
    <w:rsid w:val="001A4242"/>
    <w:rsid w:val="001A5A57"/>
    <w:rsid w:val="001A61E4"/>
    <w:rsid w:val="001A7714"/>
    <w:rsid w:val="001B05DE"/>
    <w:rsid w:val="001B141F"/>
    <w:rsid w:val="001B2E67"/>
    <w:rsid w:val="001B469A"/>
    <w:rsid w:val="001C1A6C"/>
    <w:rsid w:val="001D0A1B"/>
    <w:rsid w:val="001E2844"/>
    <w:rsid w:val="001E2B70"/>
    <w:rsid w:val="00200CB9"/>
    <w:rsid w:val="00215789"/>
    <w:rsid w:val="00220966"/>
    <w:rsid w:val="00221597"/>
    <w:rsid w:val="00227205"/>
    <w:rsid w:val="00233281"/>
    <w:rsid w:val="002339AD"/>
    <w:rsid w:val="00235400"/>
    <w:rsid w:val="002516C6"/>
    <w:rsid w:val="002601EC"/>
    <w:rsid w:val="00261BBC"/>
    <w:rsid w:val="00263493"/>
    <w:rsid w:val="00263F19"/>
    <w:rsid w:val="00264205"/>
    <w:rsid w:val="00267B4B"/>
    <w:rsid w:val="002719E4"/>
    <w:rsid w:val="00290194"/>
    <w:rsid w:val="00295D9D"/>
    <w:rsid w:val="002A1E5B"/>
    <w:rsid w:val="002A294D"/>
    <w:rsid w:val="002A5190"/>
    <w:rsid w:val="002B61C8"/>
    <w:rsid w:val="002C09FA"/>
    <w:rsid w:val="002C121C"/>
    <w:rsid w:val="002C2E59"/>
    <w:rsid w:val="002C3FBD"/>
    <w:rsid w:val="002C4179"/>
    <w:rsid w:val="002D60FA"/>
    <w:rsid w:val="002D736E"/>
    <w:rsid w:val="002D7B2A"/>
    <w:rsid w:val="002E4502"/>
    <w:rsid w:val="002E480B"/>
    <w:rsid w:val="002E5327"/>
    <w:rsid w:val="002E64B8"/>
    <w:rsid w:val="002E6BA7"/>
    <w:rsid w:val="002F18DC"/>
    <w:rsid w:val="002F1AEC"/>
    <w:rsid w:val="002F4258"/>
    <w:rsid w:val="002F47C7"/>
    <w:rsid w:val="002F4A7D"/>
    <w:rsid w:val="002F6FB5"/>
    <w:rsid w:val="00302F4E"/>
    <w:rsid w:val="0030520D"/>
    <w:rsid w:val="00305213"/>
    <w:rsid w:val="00307687"/>
    <w:rsid w:val="0031085A"/>
    <w:rsid w:val="00311A3E"/>
    <w:rsid w:val="003121F3"/>
    <w:rsid w:val="00313B59"/>
    <w:rsid w:val="003150E5"/>
    <w:rsid w:val="0031723A"/>
    <w:rsid w:val="00327B0D"/>
    <w:rsid w:val="0033138F"/>
    <w:rsid w:val="00335032"/>
    <w:rsid w:val="0034070F"/>
    <w:rsid w:val="00341072"/>
    <w:rsid w:val="00342290"/>
    <w:rsid w:val="00342D70"/>
    <w:rsid w:val="00345231"/>
    <w:rsid w:val="003453BB"/>
    <w:rsid w:val="00346B94"/>
    <w:rsid w:val="00347790"/>
    <w:rsid w:val="00357121"/>
    <w:rsid w:val="0036221C"/>
    <w:rsid w:val="00362388"/>
    <w:rsid w:val="00362EE8"/>
    <w:rsid w:val="0037428B"/>
    <w:rsid w:val="003747A8"/>
    <w:rsid w:val="00374D7E"/>
    <w:rsid w:val="00376DD1"/>
    <w:rsid w:val="00382394"/>
    <w:rsid w:val="003848E0"/>
    <w:rsid w:val="0038532E"/>
    <w:rsid w:val="003863CF"/>
    <w:rsid w:val="00390EF1"/>
    <w:rsid w:val="0039261B"/>
    <w:rsid w:val="00392AFA"/>
    <w:rsid w:val="00393D03"/>
    <w:rsid w:val="00396C99"/>
    <w:rsid w:val="003A3485"/>
    <w:rsid w:val="003A4F60"/>
    <w:rsid w:val="003A6EB2"/>
    <w:rsid w:val="003B1559"/>
    <w:rsid w:val="003B1F43"/>
    <w:rsid w:val="003E2AD2"/>
    <w:rsid w:val="003F4F95"/>
    <w:rsid w:val="003F7469"/>
    <w:rsid w:val="0040078A"/>
    <w:rsid w:val="00406E78"/>
    <w:rsid w:val="0041409F"/>
    <w:rsid w:val="004140D2"/>
    <w:rsid w:val="00414B09"/>
    <w:rsid w:val="00415EEE"/>
    <w:rsid w:val="00421DD8"/>
    <w:rsid w:val="00423647"/>
    <w:rsid w:val="00424962"/>
    <w:rsid w:val="0042675D"/>
    <w:rsid w:val="004416DD"/>
    <w:rsid w:val="00443665"/>
    <w:rsid w:val="00453F2D"/>
    <w:rsid w:val="00456721"/>
    <w:rsid w:val="004605F7"/>
    <w:rsid w:val="00460AB2"/>
    <w:rsid w:val="00463541"/>
    <w:rsid w:val="004648B4"/>
    <w:rsid w:val="00470052"/>
    <w:rsid w:val="0047138E"/>
    <w:rsid w:val="00475316"/>
    <w:rsid w:val="00475836"/>
    <w:rsid w:val="00485444"/>
    <w:rsid w:val="00490206"/>
    <w:rsid w:val="00490E90"/>
    <w:rsid w:val="00491D0F"/>
    <w:rsid w:val="00494537"/>
    <w:rsid w:val="004A0803"/>
    <w:rsid w:val="004A3058"/>
    <w:rsid w:val="004A467F"/>
    <w:rsid w:val="004A517A"/>
    <w:rsid w:val="004A5EC3"/>
    <w:rsid w:val="004B2C81"/>
    <w:rsid w:val="004B31C5"/>
    <w:rsid w:val="004C4019"/>
    <w:rsid w:val="004D0943"/>
    <w:rsid w:val="004D21F9"/>
    <w:rsid w:val="004E41BE"/>
    <w:rsid w:val="004E5B44"/>
    <w:rsid w:val="004E5CA7"/>
    <w:rsid w:val="004E6DB8"/>
    <w:rsid w:val="004E75D0"/>
    <w:rsid w:val="004E7E72"/>
    <w:rsid w:val="004F1AFE"/>
    <w:rsid w:val="004F30AD"/>
    <w:rsid w:val="004F4747"/>
    <w:rsid w:val="004F4810"/>
    <w:rsid w:val="004F78F8"/>
    <w:rsid w:val="00501A04"/>
    <w:rsid w:val="00502F10"/>
    <w:rsid w:val="00506CAA"/>
    <w:rsid w:val="00514BE9"/>
    <w:rsid w:val="00525ED5"/>
    <w:rsid w:val="005279A8"/>
    <w:rsid w:val="00531BAF"/>
    <w:rsid w:val="00533183"/>
    <w:rsid w:val="005374EF"/>
    <w:rsid w:val="00544058"/>
    <w:rsid w:val="00546417"/>
    <w:rsid w:val="00546C15"/>
    <w:rsid w:val="0055087C"/>
    <w:rsid w:val="00551196"/>
    <w:rsid w:val="005518B7"/>
    <w:rsid w:val="0056156D"/>
    <w:rsid w:val="005633F2"/>
    <w:rsid w:val="00564A82"/>
    <w:rsid w:val="00566673"/>
    <w:rsid w:val="00574D81"/>
    <w:rsid w:val="00577F3D"/>
    <w:rsid w:val="005818B2"/>
    <w:rsid w:val="0059118B"/>
    <w:rsid w:val="00594C7D"/>
    <w:rsid w:val="005A5725"/>
    <w:rsid w:val="005A5D41"/>
    <w:rsid w:val="005A6FDB"/>
    <w:rsid w:val="005B0D61"/>
    <w:rsid w:val="005B44F4"/>
    <w:rsid w:val="005C04BF"/>
    <w:rsid w:val="005C2B36"/>
    <w:rsid w:val="005C50F6"/>
    <w:rsid w:val="005C562A"/>
    <w:rsid w:val="005C6E00"/>
    <w:rsid w:val="005D1587"/>
    <w:rsid w:val="005D2421"/>
    <w:rsid w:val="005D29E2"/>
    <w:rsid w:val="005D6BB6"/>
    <w:rsid w:val="005E04B1"/>
    <w:rsid w:val="005E24EC"/>
    <w:rsid w:val="005E4606"/>
    <w:rsid w:val="005E7ADE"/>
    <w:rsid w:val="005F0185"/>
    <w:rsid w:val="005F3144"/>
    <w:rsid w:val="005F376D"/>
    <w:rsid w:val="005F4A92"/>
    <w:rsid w:val="005F4F60"/>
    <w:rsid w:val="00602DE4"/>
    <w:rsid w:val="006059F8"/>
    <w:rsid w:val="0061616D"/>
    <w:rsid w:val="00627400"/>
    <w:rsid w:val="00630A87"/>
    <w:rsid w:val="006314D2"/>
    <w:rsid w:val="006456C7"/>
    <w:rsid w:val="00650455"/>
    <w:rsid w:val="00650CB3"/>
    <w:rsid w:val="00650E01"/>
    <w:rsid w:val="00657D4F"/>
    <w:rsid w:val="00667B66"/>
    <w:rsid w:val="006728A4"/>
    <w:rsid w:val="006775FB"/>
    <w:rsid w:val="0068254E"/>
    <w:rsid w:val="006827E4"/>
    <w:rsid w:val="006860AE"/>
    <w:rsid w:val="00692A41"/>
    <w:rsid w:val="00692FA2"/>
    <w:rsid w:val="0069782A"/>
    <w:rsid w:val="006A10EF"/>
    <w:rsid w:val="006A46DC"/>
    <w:rsid w:val="006B364D"/>
    <w:rsid w:val="006B4E0F"/>
    <w:rsid w:val="006B5F1C"/>
    <w:rsid w:val="006B6F9E"/>
    <w:rsid w:val="006B71A1"/>
    <w:rsid w:val="006B73B5"/>
    <w:rsid w:val="006C0087"/>
    <w:rsid w:val="006C0552"/>
    <w:rsid w:val="006C1C2B"/>
    <w:rsid w:val="006C2901"/>
    <w:rsid w:val="006C496B"/>
    <w:rsid w:val="006C55BB"/>
    <w:rsid w:val="006C5754"/>
    <w:rsid w:val="006C68D5"/>
    <w:rsid w:val="006C69AF"/>
    <w:rsid w:val="006C6FB5"/>
    <w:rsid w:val="006C78B8"/>
    <w:rsid w:val="006D4638"/>
    <w:rsid w:val="006D567F"/>
    <w:rsid w:val="006D6EB8"/>
    <w:rsid w:val="006E0113"/>
    <w:rsid w:val="006E4914"/>
    <w:rsid w:val="006E5A19"/>
    <w:rsid w:val="006F12FA"/>
    <w:rsid w:val="006F5FC8"/>
    <w:rsid w:val="006F7759"/>
    <w:rsid w:val="00705B8D"/>
    <w:rsid w:val="00715108"/>
    <w:rsid w:val="0071553C"/>
    <w:rsid w:val="0072113A"/>
    <w:rsid w:val="00727B1A"/>
    <w:rsid w:val="0073275D"/>
    <w:rsid w:val="00733144"/>
    <w:rsid w:val="007333C5"/>
    <w:rsid w:val="00733475"/>
    <w:rsid w:val="00735DB6"/>
    <w:rsid w:val="00742F18"/>
    <w:rsid w:val="00743892"/>
    <w:rsid w:val="007601A8"/>
    <w:rsid w:val="00763937"/>
    <w:rsid w:val="00764033"/>
    <w:rsid w:val="00767C35"/>
    <w:rsid w:val="007706CC"/>
    <w:rsid w:val="007714B9"/>
    <w:rsid w:val="00776ACB"/>
    <w:rsid w:val="00780EB0"/>
    <w:rsid w:val="00782078"/>
    <w:rsid w:val="0078214C"/>
    <w:rsid w:val="00782ACC"/>
    <w:rsid w:val="007840B1"/>
    <w:rsid w:val="007854F6"/>
    <w:rsid w:val="00797F45"/>
    <w:rsid w:val="007A3D53"/>
    <w:rsid w:val="007A77AE"/>
    <w:rsid w:val="007B15C2"/>
    <w:rsid w:val="007B6EFD"/>
    <w:rsid w:val="007B795A"/>
    <w:rsid w:val="007B7EB1"/>
    <w:rsid w:val="007C0B30"/>
    <w:rsid w:val="007C22DD"/>
    <w:rsid w:val="007C2E61"/>
    <w:rsid w:val="007C2E6A"/>
    <w:rsid w:val="007C5BD1"/>
    <w:rsid w:val="007D11C6"/>
    <w:rsid w:val="007D3C32"/>
    <w:rsid w:val="007D4E81"/>
    <w:rsid w:val="007E1181"/>
    <w:rsid w:val="007E45C8"/>
    <w:rsid w:val="007E5AE7"/>
    <w:rsid w:val="007E7E05"/>
    <w:rsid w:val="007F3C13"/>
    <w:rsid w:val="007F509C"/>
    <w:rsid w:val="007F5827"/>
    <w:rsid w:val="00801791"/>
    <w:rsid w:val="00807134"/>
    <w:rsid w:val="0081498A"/>
    <w:rsid w:val="00814A7B"/>
    <w:rsid w:val="00815A58"/>
    <w:rsid w:val="00816713"/>
    <w:rsid w:val="008169B9"/>
    <w:rsid w:val="0082001E"/>
    <w:rsid w:val="00821076"/>
    <w:rsid w:val="0082162B"/>
    <w:rsid w:val="00823EC7"/>
    <w:rsid w:val="00825C5C"/>
    <w:rsid w:val="00826286"/>
    <w:rsid w:val="0083377C"/>
    <w:rsid w:val="00843AE5"/>
    <w:rsid w:val="008473A9"/>
    <w:rsid w:val="00847704"/>
    <w:rsid w:val="008507D1"/>
    <w:rsid w:val="008569B1"/>
    <w:rsid w:val="008637BD"/>
    <w:rsid w:val="00864B0A"/>
    <w:rsid w:val="00867239"/>
    <w:rsid w:val="00875AD4"/>
    <w:rsid w:val="00885031"/>
    <w:rsid w:val="0088555D"/>
    <w:rsid w:val="00886448"/>
    <w:rsid w:val="0089008A"/>
    <w:rsid w:val="00895282"/>
    <w:rsid w:val="00897280"/>
    <w:rsid w:val="00897448"/>
    <w:rsid w:val="008A07F8"/>
    <w:rsid w:val="008A1B0C"/>
    <w:rsid w:val="008A1C1A"/>
    <w:rsid w:val="008A4D30"/>
    <w:rsid w:val="008A5FA8"/>
    <w:rsid w:val="008B0BF0"/>
    <w:rsid w:val="008B3A3A"/>
    <w:rsid w:val="008B56A1"/>
    <w:rsid w:val="008C5BA0"/>
    <w:rsid w:val="008C7BAD"/>
    <w:rsid w:val="008C7D7B"/>
    <w:rsid w:val="008D2639"/>
    <w:rsid w:val="008D52D2"/>
    <w:rsid w:val="008D5D66"/>
    <w:rsid w:val="008E0563"/>
    <w:rsid w:val="008E0D3E"/>
    <w:rsid w:val="008E58D3"/>
    <w:rsid w:val="008F48BE"/>
    <w:rsid w:val="00900FC9"/>
    <w:rsid w:val="0090127F"/>
    <w:rsid w:val="00906BFF"/>
    <w:rsid w:val="0091160A"/>
    <w:rsid w:val="00921A25"/>
    <w:rsid w:val="00923EAD"/>
    <w:rsid w:val="00930DEA"/>
    <w:rsid w:val="00935B7A"/>
    <w:rsid w:val="00937536"/>
    <w:rsid w:val="00942A2D"/>
    <w:rsid w:val="0094579A"/>
    <w:rsid w:val="009500D7"/>
    <w:rsid w:val="009508C1"/>
    <w:rsid w:val="009545FE"/>
    <w:rsid w:val="00964E26"/>
    <w:rsid w:val="009663C9"/>
    <w:rsid w:val="00973374"/>
    <w:rsid w:val="009774C2"/>
    <w:rsid w:val="00977B00"/>
    <w:rsid w:val="00980393"/>
    <w:rsid w:val="0098264B"/>
    <w:rsid w:val="009875BA"/>
    <w:rsid w:val="009937BD"/>
    <w:rsid w:val="009956BC"/>
    <w:rsid w:val="0099580E"/>
    <w:rsid w:val="009A3A83"/>
    <w:rsid w:val="009B0377"/>
    <w:rsid w:val="009B0553"/>
    <w:rsid w:val="009B0C8E"/>
    <w:rsid w:val="009B1FBE"/>
    <w:rsid w:val="009B4DE6"/>
    <w:rsid w:val="009C3714"/>
    <w:rsid w:val="009C4313"/>
    <w:rsid w:val="009D104D"/>
    <w:rsid w:val="009D1F90"/>
    <w:rsid w:val="009D2FC0"/>
    <w:rsid w:val="009D73A2"/>
    <w:rsid w:val="009E02A7"/>
    <w:rsid w:val="009E4727"/>
    <w:rsid w:val="009E52C1"/>
    <w:rsid w:val="009F2FC9"/>
    <w:rsid w:val="009F6C85"/>
    <w:rsid w:val="009F7AD7"/>
    <w:rsid w:val="009F7ADC"/>
    <w:rsid w:val="00A01C35"/>
    <w:rsid w:val="00A044DB"/>
    <w:rsid w:val="00A1327D"/>
    <w:rsid w:val="00A202E2"/>
    <w:rsid w:val="00A23414"/>
    <w:rsid w:val="00A32E1A"/>
    <w:rsid w:val="00A34819"/>
    <w:rsid w:val="00A3570B"/>
    <w:rsid w:val="00A41CFA"/>
    <w:rsid w:val="00A45591"/>
    <w:rsid w:val="00A47C5F"/>
    <w:rsid w:val="00A51F75"/>
    <w:rsid w:val="00A554A8"/>
    <w:rsid w:val="00A5578D"/>
    <w:rsid w:val="00A61383"/>
    <w:rsid w:val="00A7311A"/>
    <w:rsid w:val="00A746CC"/>
    <w:rsid w:val="00A769B0"/>
    <w:rsid w:val="00A84133"/>
    <w:rsid w:val="00A90970"/>
    <w:rsid w:val="00A92F99"/>
    <w:rsid w:val="00A93327"/>
    <w:rsid w:val="00A93DEF"/>
    <w:rsid w:val="00AA091D"/>
    <w:rsid w:val="00AA0EA6"/>
    <w:rsid w:val="00AA295D"/>
    <w:rsid w:val="00AA34FA"/>
    <w:rsid w:val="00AA65D6"/>
    <w:rsid w:val="00AA7E13"/>
    <w:rsid w:val="00AB4327"/>
    <w:rsid w:val="00AB5B2D"/>
    <w:rsid w:val="00AC1A31"/>
    <w:rsid w:val="00AC46E4"/>
    <w:rsid w:val="00AC5C9E"/>
    <w:rsid w:val="00AD2C79"/>
    <w:rsid w:val="00AD4CDB"/>
    <w:rsid w:val="00AD6FAE"/>
    <w:rsid w:val="00AD77BE"/>
    <w:rsid w:val="00AE25CE"/>
    <w:rsid w:val="00AE45FF"/>
    <w:rsid w:val="00AE4EF5"/>
    <w:rsid w:val="00AE5D30"/>
    <w:rsid w:val="00AE7137"/>
    <w:rsid w:val="00AF236D"/>
    <w:rsid w:val="00AF4A8F"/>
    <w:rsid w:val="00AF6FB5"/>
    <w:rsid w:val="00B0187E"/>
    <w:rsid w:val="00B03AE4"/>
    <w:rsid w:val="00B04E2C"/>
    <w:rsid w:val="00B05D30"/>
    <w:rsid w:val="00B145D6"/>
    <w:rsid w:val="00B15490"/>
    <w:rsid w:val="00B156DF"/>
    <w:rsid w:val="00B166D0"/>
    <w:rsid w:val="00B167B4"/>
    <w:rsid w:val="00B173B2"/>
    <w:rsid w:val="00B17C41"/>
    <w:rsid w:val="00B213AA"/>
    <w:rsid w:val="00B22599"/>
    <w:rsid w:val="00B261BF"/>
    <w:rsid w:val="00B26BAF"/>
    <w:rsid w:val="00B27055"/>
    <w:rsid w:val="00B33B6B"/>
    <w:rsid w:val="00B353AE"/>
    <w:rsid w:val="00B363CE"/>
    <w:rsid w:val="00B41953"/>
    <w:rsid w:val="00B4291C"/>
    <w:rsid w:val="00B46C5B"/>
    <w:rsid w:val="00B477B3"/>
    <w:rsid w:val="00B55082"/>
    <w:rsid w:val="00B5585A"/>
    <w:rsid w:val="00B566F5"/>
    <w:rsid w:val="00B619BA"/>
    <w:rsid w:val="00B64A08"/>
    <w:rsid w:val="00B675D9"/>
    <w:rsid w:val="00B67A8F"/>
    <w:rsid w:val="00B82FAC"/>
    <w:rsid w:val="00B96A96"/>
    <w:rsid w:val="00BA5CB7"/>
    <w:rsid w:val="00BB3655"/>
    <w:rsid w:val="00BB3E5D"/>
    <w:rsid w:val="00BB4566"/>
    <w:rsid w:val="00BC09E4"/>
    <w:rsid w:val="00BC273E"/>
    <w:rsid w:val="00BC4862"/>
    <w:rsid w:val="00BC561B"/>
    <w:rsid w:val="00BC650D"/>
    <w:rsid w:val="00BC7565"/>
    <w:rsid w:val="00BE3D6E"/>
    <w:rsid w:val="00BE4481"/>
    <w:rsid w:val="00BF2676"/>
    <w:rsid w:val="00BF26AC"/>
    <w:rsid w:val="00C00313"/>
    <w:rsid w:val="00C00A3B"/>
    <w:rsid w:val="00C018F0"/>
    <w:rsid w:val="00C042A9"/>
    <w:rsid w:val="00C04816"/>
    <w:rsid w:val="00C04E27"/>
    <w:rsid w:val="00C05864"/>
    <w:rsid w:val="00C076FE"/>
    <w:rsid w:val="00C1135E"/>
    <w:rsid w:val="00C222D9"/>
    <w:rsid w:val="00C26FFC"/>
    <w:rsid w:val="00C27233"/>
    <w:rsid w:val="00C313C6"/>
    <w:rsid w:val="00C31EC2"/>
    <w:rsid w:val="00C31FDB"/>
    <w:rsid w:val="00C35137"/>
    <w:rsid w:val="00C378C2"/>
    <w:rsid w:val="00C41B11"/>
    <w:rsid w:val="00C43015"/>
    <w:rsid w:val="00C47C56"/>
    <w:rsid w:val="00C508F5"/>
    <w:rsid w:val="00C51191"/>
    <w:rsid w:val="00C52B9E"/>
    <w:rsid w:val="00C634F6"/>
    <w:rsid w:val="00C67E48"/>
    <w:rsid w:val="00C76E2F"/>
    <w:rsid w:val="00C77565"/>
    <w:rsid w:val="00C80185"/>
    <w:rsid w:val="00C839D6"/>
    <w:rsid w:val="00C85D41"/>
    <w:rsid w:val="00C91327"/>
    <w:rsid w:val="00C918A1"/>
    <w:rsid w:val="00C94DE4"/>
    <w:rsid w:val="00C9523B"/>
    <w:rsid w:val="00C955FB"/>
    <w:rsid w:val="00C95924"/>
    <w:rsid w:val="00C95DD1"/>
    <w:rsid w:val="00C9680C"/>
    <w:rsid w:val="00C96D94"/>
    <w:rsid w:val="00CA0CF5"/>
    <w:rsid w:val="00CA2C10"/>
    <w:rsid w:val="00CA35DC"/>
    <w:rsid w:val="00CA6C68"/>
    <w:rsid w:val="00CA6F7A"/>
    <w:rsid w:val="00CA765A"/>
    <w:rsid w:val="00CB00DE"/>
    <w:rsid w:val="00CB133E"/>
    <w:rsid w:val="00CB3645"/>
    <w:rsid w:val="00CB438F"/>
    <w:rsid w:val="00CB70B5"/>
    <w:rsid w:val="00CB7225"/>
    <w:rsid w:val="00CC096D"/>
    <w:rsid w:val="00CC0EC5"/>
    <w:rsid w:val="00CC4D41"/>
    <w:rsid w:val="00CC7F53"/>
    <w:rsid w:val="00CD191A"/>
    <w:rsid w:val="00CD1A38"/>
    <w:rsid w:val="00CD5EF0"/>
    <w:rsid w:val="00CD61A6"/>
    <w:rsid w:val="00CE11F0"/>
    <w:rsid w:val="00CE27D7"/>
    <w:rsid w:val="00CE394C"/>
    <w:rsid w:val="00CF0F91"/>
    <w:rsid w:val="00CF2FA4"/>
    <w:rsid w:val="00CF53A7"/>
    <w:rsid w:val="00CF5591"/>
    <w:rsid w:val="00D04062"/>
    <w:rsid w:val="00D05556"/>
    <w:rsid w:val="00D10606"/>
    <w:rsid w:val="00D10CC2"/>
    <w:rsid w:val="00D12DC8"/>
    <w:rsid w:val="00D151E8"/>
    <w:rsid w:val="00D16F88"/>
    <w:rsid w:val="00D21717"/>
    <w:rsid w:val="00D22944"/>
    <w:rsid w:val="00D23FC2"/>
    <w:rsid w:val="00D2686D"/>
    <w:rsid w:val="00D40B84"/>
    <w:rsid w:val="00D4575A"/>
    <w:rsid w:val="00D554B5"/>
    <w:rsid w:val="00D57260"/>
    <w:rsid w:val="00D57831"/>
    <w:rsid w:val="00D7062C"/>
    <w:rsid w:val="00D7383D"/>
    <w:rsid w:val="00D85580"/>
    <w:rsid w:val="00D85B0A"/>
    <w:rsid w:val="00D86C1D"/>
    <w:rsid w:val="00D879DA"/>
    <w:rsid w:val="00D9242A"/>
    <w:rsid w:val="00D9284F"/>
    <w:rsid w:val="00D94937"/>
    <w:rsid w:val="00D959F2"/>
    <w:rsid w:val="00DA2A30"/>
    <w:rsid w:val="00DA47AE"/>
    <w:rsid w:val="00DB0CCF"/>
    <w:rsid w:val="00DB2AE6"/>
    <w:rsid w:val="00DB494A"/>
    <w:rsid w:val="00DE1FB1"/>
    <w:rsid w:val="00DE2321"/>
    <w:rsid w:val="00DF46A6"/>
    <w:rsid w:val="00DF68D4"/>
    <w:rsid w:val="00E04D3F"/>
    <w:rsid w:val="00E1126B"/>
    <w:rsid w:val="00E13620"/>
    <w:rsid w:val="00E14030"/>
    <w:rsid w:val="00E207DA"/>
    <w:rsid w:val="00E21F20"/>
    <w:rsid w:val="00E222F3"/>
    <w:rsid w:val="00E24270"/>
    <w:rsid w:val="00E24581"/>
    <w:rsid w:val="00E2595A"/>
    <w:rsid w:val="00E2764A"/>
    <w:rsid w:val="00E3715A"/>
    <w:rsid w:val="00E40E53"/>
    <w:rsid w:val="00E4421B"/>
    <w:rsid w:val="00E455CD"/>
    <w:rsid w:val="00E47418"/>
    <w:rsid w:val="00E53E0B"/>
    <w:rsid w:val="00E54E2D"/>
    <w:rsid w:val="00E556C1"/>
    <w:rsid w:val="00E5655D"/>
    <w:rsid w:val="00E57137"/>
    <w:rsid w:val="00E601F9"/>
    <w:rsid w:val="00E60C51"/>
    <w:rsid w:val="00E7036E"/>
    <w:rsid w:val="00E7228A"/>
    <w:rsid w:val="00E74255"/>
    <w:rsid w:val="00E75905"/>
    <w:rsid w:val="00E76C81"/>
    <w:rsid w:val="00E77B7D"/>
    <w:rsid w:val="00E83DA4"/>
    <w:rsid w:val="00E843BF"/>
    <w:rsid w:val="00E85358"/>
    <w:rsid w:val="00E866CB"/>
    <w:rsid w:val="00E91DCE"/>
    <w:rsid w:val="00E92C26"/>
    <w:rsid w:val="00E96D10"/>
    <w:rsid w:val="00EA20AF"/>
    <w:rsid w:val="00EA6C56"/>
    <w:rsid w:val="00EB3ED1"/>
    <w:rsid w:val="00EB4A4C"/>
    <w:rsid w:val="00EB6EDA"/>
    <w:rsid w:val="00EC72AA"/>
    <w:rsid w:val="00ED10D1"/>
    <w:rsid w:val="00ED1707"/>
    <w:rsid w:val="00ED2A79"/>
    <w:rsid w:val="00EE0DD7"/>
    <w:rsid w:val="00EE62DF"/>
    <w:rsid w:val="00EE67E0"/>
    <w:rsid w:val="00EF0786"/>
    <w:rsid w:val="00EF0E1A"/>
    <w:rsid w:val="00EF1155"/>
    <w:rsid w:val="00EF1FB8"/>
    <w:rsid w:val="00EF252E"/>
    <w:rsid w:val="00EF26E2"/>
    <w:rsid w:val="00EF2846"/>
    <w:rsid w:val="00EF2B00"/>
    <w:rsid w:val="00F055D6"/>
    <w:rsid w:val="00F15098"/>
    <w:rsid w:val="00F17764"/>
    <w:rsid w:val="00F20A30"/>
    <w:rsid w:val="00F22E6E"/>
    <w:rsid w:val="00F22E8A"/>
    <w:rsid w:val="00F270BB"/>
    <w:rsid w:val="00F30FF1"/>
    <w:rsid w:val="00F31233"/>
    <w:rsid w:val="00F37853"/>
    <w:rsid w:val="00F4004D"/>
    <w:rsid w:val="00F46D89"/>
    <w:rsid w:val="00F47DC7"/>
    <w:rsid w:val="00F5065C"/>
    <w:rsid w:val="00F50774"/>
    <w:rsid w:val="00F52AD9"/>
    <w:rsid w:val="00F5711E"/>
    <w:rsid w:val="00F61460"/>
    <w:rsid w:val="00F64B0F"/>
    <w:rsid w:val="00F6585D"/>
    <w:rsid w:val="00F65EC7"/>
    <w:rsid w:val="00F73BF8"/>
    <w:rsid w:val="00F81A3A"/>
    <w:rsid w:val="00F823FE"/>
    <w:rsid w:val="00F82D9B"/>
    <w:rsid w:val="00F90634"/>
    <w:rsid w:val="00F95967"/>
    <w:rsid w:val="00FA082E"/>
    <w:rsid w:val="00FA5973"/>
    <w:rsid w:val="00FA6E6B"/>
    <w:rsid w:val="00FC2979"/>
    <w:rsid w:val="00FC4D98"/>
    <w:rsid w:val="00FC71CB"/>
    <w:rsid w:val="00FC7E26"/>
    <w:rsid w:val="00FD0BE4"/>
    <w:rsid w:val="00FD133E"/>
    <w:rsid w:val="00FD3404"/>
    <w:rsid w:val="00FD414A"/>
    <w:rsid w:val="00FD51D4"/>
    <w:rsid w:val="00FE079F"/>
    <w:rsid w:val="00FE0865"/>
    <w:rsid w:val="00FE65D4"/>
    <w:rsid w:val="00FE6957"/>
    <w:rsid w:val="00FF0B91"/>
    <w:rsid w:val="00FF2A7A"/>
    <w:rsid w:val="0405499E"/>
    <w:rsid w:val="0A860599"/>
    <w:rsid w:val="0FE51CEE"/>
    <w:rsid w:val="12982583"/>
    <w:rsid w:val="143B13EE"/>
    <w:rsid w:val="17675852"/>
    <w:rsid w:val="17946F18"/>
    <w:rsid w:val="19806C6B"/>
    <w:rsid w:val="26933477"/>
    <w:rsid w:val="2A900876"/>
    <w:rsid w:val="31784B61"/>
    <w:rsid w:val="33926C3E"/>
    <w:rsid w:val="3C5912F1"/>
    <w:rsid w:val="48796F82"/>
    <w:rsid w:val="4B10093D"/>
    <w:rsid w:val="4D987295"/>
    <w:rsid w:val="4ED33FA0"/>
    <w:rsid w:val="4FD5352F"/>
    <w:rsid w:val="50F812CB"/>
    <w:rsid w:val="542019B3"/>
    <w:rsid w:val="543130E2"/>
    <w:rsid w:val="5C6F555E"/>
    <w:rsid w:val="5E9631A4"/>
    <w:rsid w:val="5F2215CC"/>
    <w:rsid w:val="615E5A42"/>
    <w:rsid w:val="63F7561D"/>
    <w:rsid w:val="683E7CBF"/>
    <w:rsid w:val="6BA17008"/>
    <w:rsid w:val="6BF34A42"/>
    <w:rsid w:val="6C984EA4"/>
    <w:rsid w:val="6F7E2151"/>
    <w:rsid w:val="736769BC"/>
    <w:rsid w:val="741E4CE9"/>
    <w:rsid w:val="75345BCF"/>
    <w:rsid w:val="78A6014F"/>
    <w:rsid w:val="7B960593"/>
    <w:rsid w:val="7D1775E1"/>
    <w:rsid w:val="7EB342DB"/>
    <w:rsid w:val="7F221D06"/>
    <w:rsid w:val="7F9B7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character" w:styleId="10">
    <w:name w:val="Hyperlink"/>
    <w:qFormat/>
    <w:uiPriority w:val="0"/>
    <w:rPr>
      <w:color w:val="0000FF"/>
      <w:u w:val="single"/>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2078"/>
    <customShpInfo spid="_x0000_s207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DF44EA-966F-4C8D-A63D-69502BFA5F05}">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Pages>
  <Words>3175</Words>
  <Characters>3314</Characters>
  <Lines>113</Lines>
  <Paragraphs>138</Paragraphs>
  <TotalTime>1</TotalTime>
  <ScaleCrop>false</ScaleCrop>
  <LinksUpToDate>false</LinksUpToDate>
  <CharactersWithSpaces>3918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2025-06-25T09:00:00Z</dcterms:created>
  <dc:creator>wangyan</dc:creator>
  <cp:lastModifiedBy>九千启运</cp:lastModifiedBy>
  <cp:lastPrinted>2025-12-16T06:22:00Z</cp:lastPrinted>
  <dcterms:modified xsi:type="dcterms:W3CDTF">2026-09-18T08:39:56Z</dcterms:modified>
  <dc:title>认证服务合同书</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5D8FD84200A24570946ED95D1B71CB5D_13</vt:lpwstr>
  </property>
  <property fmtid="{D5CDD505-2E9C-101B-9397-08002B2CF9AE}" pid="4" name="KSOTemplateDocerSaveRecord">
    <vt:lpwstr>eyJoZGlkIjoiYTc2ZGZiNzZiNDVlOGViOWVmM2JhOTY0NGJkNjUyYzgiLCJ1c2VySWQiOiIxNjE1MDQzMzExIn0=</vt:lpwstr>
  </property>
</Properties>
</file>